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3E4" w:rsidRPr="00AA0FD9" w:rsidRDefault="00960A4A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1F497D" w:themeColor="text2"/>
          <w:sz w:val="24"/>
          <w:szCs w:val="24"/>
        </w:rPr>
      </w:pPr>
      <w:r w:rsidRPr="00AA0FD9">
        <w:rPr>
          <w:rFonts w:ascii="Arial" w:hAnsi="Arial" w:cs="Arial"/>
          <w:b/>
          <w:color w:val="1F497D" w:themeColor="text2"/>
          <w:sz w:val="24"/>
          <w:szCs w:val="24"/>
        </w:rPr>
        <w:t>Secondary Disclosure Statement (Authorised Financial Adviser)</w:t>
      </w:r>
    </w:p>
    <w:p w:rsidR="00AA0FD9" w:rsidRPr="00CC106E" w:rsidRDefault="00AA0FD9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1F497D" w:themeColor="text2"/>
          <w:sz w:val="20"/>
          <w:szCs w:val="20"/>
        </w:rPr>
      </w:pPr>
    </w:p>
    <w:p w:rsidR="00AA0FD9" w:rsidRPr="005076F1" w:rsidRDefault="00AA0FD9" w:rsidP="00AA0FD9">
      <w:pPr>
        <w:pStyle w:val="NoSpacing"/>
        <w:rPr>
          <w:rFonts w:ascii="Arial" w:hAnsi="Arial" w:cs="Arial"/>
          <w:b/>
          <w:sz w:val="20"/>
          <w:szCs w:val="20"/>
        </w:rPr>
      </w:pPr>
      <w:r w:rsidRPr="005076F1">
        <w:rPr>
          <w:rFonts w:ascii="Arial" w:hAnsi="Arial" w:cs="Arial"/>
          <w:sz w:val="20"/>
          <w:szCs w:val="20"/>
        </w:rPr>
        <w:t>Name and registration number of Authorised Financial Adviser:</w:t>
      </w:r>
      <w:r w:rsidRPr="005076F1">
        <w:rPr>
          <w:rFonts w:ascii="Arial" w:hAnsi="Arial" w:cs="Arial"/>
          <w:b/>
          <w:sz w:val="20"/>
          <w:szCs w:val="20"/>
        </w:rPr>
        <w:t xml:space="preserve"> Scott White FSP 15421</w:t>
      </w:r>
    </w:p>
    <w:p w:rsidR="00AA0FD9" w:rsidRPr="005076F1" w:rsidRDefault="00AA0FD9" w:rsidP="00AA0FD9">
      <w:pPr>
        <w:pStyle w:val="NoSpacing"/>
        <w:rPr>
          <w:sz w:val="20"/>
          <w:szCs w:val="20"/>
        </w:rPr>
      </w:pPr>
    </w:p>
    <w:p w:rsidR="00AA0FD9" w:rsidRPr="005076F1" w:rsidRDefault="00AA0FD9" w:rsidP="00AA0FD9">
      <w:pPr>
        <w:pStyle w:val="NoSpacing"/>
        <w:rPr>
          <w:rFonts w:ascii="Arial" w:hAnsi="Arial" w:cs="Arial"/>
          <w:sz w:val="20"/>
          <w:szCs w:val="20"/>
        </w:rPr>
      </w:pPr>
      <w:r w:rsidRPr="005076F1">
        <w:rPr>
          <w:rFonts w:ascii="Arial" w:hAnsi="Arial" w:cs="Arial"/>
          <w:sz w:val="20"/>
          <w:szCs w:val="20"/>
        </w:rPr>
        <w:t>Address:</w:t>
      </w:r>
      <w:r w:rsidRPr="005076F1">
        <w:rPr>
          <w:rFonts w:ascii="Arial" w:hAnsi="Arial" w:cs="Arial"/>
          <w:sz w:val="20"/>
          <w:szCs w:val="20"/>
        </w:rPr>
        <w:tab/>
        <w:t xml:space="preserve">P O Box </w:t>
      </w:r>
      <w:r w:rsidR="007E0615">
        <w:rPr>
          <w:rFonts w:ascii="Arial" w:hAnsi="Arial" w:cs="Arial"/>
          <w:sz w:val="20"/>
          <w:szCs w:val="20"/>
        </w:rPr>
        <w:t>17-510</w:t>
      </w:r>
      <w:r w:rsidRPr="005076F1">
        <w:rPr>
          <w:rFonts w:ascii="Arial" w:hAnsi="Arial" w:cs="Arial"/>
          <w:sz w:val="20"/>
          <w:szCs w:val="20"/>
        </w:rPr>
        <w:t xml:space="preserve">, </w:t>
      </w:r>
      <w:r w:rsidR="007E0615">
        <w:rPr>
          <w:rFonts w:ascii="Arial" w:hAnsi="Arial" w:cs="Arial"/>
          <w:sz w:val="20"/>
          <w:szCs w:val="20"/>
        </w:rPr>
        <w:t>Greenlane</w:t>
      </w:r>
      <w:r w:rsidRPr="005076F1">
        <w:rPr>
          <w:rFonts w:ascii="Arial" w:hAnsi="Arial" w:cs="Arial"/>
          <w:sz w:val="20"/>
          <w:szCs w:val="20"/>
        </w:rPr>
        <w:t>, Auckland</w:t>
      </w:r>
    </w:p>
    <w:p w:rsidR="00AA0FD9" w:rsidRPr="005076F1" w:rsidRDefault="00AA0FD9" w:rsidP="00AA0FD9">
      <w:pPr>
        <w:pStyle w:val="NoSpacing"/>
        <w:rPr>
          <w:rFonts w:ascii="Arial" w:hAnsi="Arial" w:cs="Arial"/>
          <w:sz w:val="20"/>
          <w:szCs w:val="20"/>
        </w:rPr>
      </w:pPr>
      <w:r w:rsidRPr="005076F1">
        <w:rPr>
          <w:rFonts w:ascii="Arial" w:hAnsi="Arial" w:cs="Arial"/>
          <w:sz w:val="20"/>
          <w:szCs w:val="20"/>
        </w:rPr>
        <w:t>Trading Name:</w:t>
      </w:r>
      <w:r w:rsidRPr="005076F1">
        <w:rPr>
          <w:rFonts w:ascii="Arial" w:hAnsi="Arial" w:cs="Arial"/>
          <w:sz w:val="20"/>
          <w:szCs w:val="20"/>
        </w:rPr>
        <w:tab/>
        <w:t>Brasscorp Limited</w:t>
      </w:r>
    </w:p>
    <w:p w:rsidR="00AA0FD9" w:rsidRPr="005076F1" w:rsidRDefault="00AA0FD9" w:rsidP="00AA0FD9">
      <w:pPr>
        <w:pStyle w:val="NoSpacing"/>
        <w:rPr>
          <w:rFonts w:ascii="Arial" w:hAnsi="Arial" w:cs="Arial"/>
          <w:sz w:val="20"/>
          <w:szCs w:val="20"/>
        </w:rPr>
      </w:pPr>
      <w:r w:rsidRPr="005076F1">
        <w:rPr>
          <w:rFonts w:ascii="Arial" w:hAnsi="Arial" w:cs="Arial"/>
          <w:sz w:val="20"/>
          <w:szCs w:val="20"/>
        </w:rPr>
        <w:t>Telephone:</w:t>
      </w:r>
      <w:r w:rsidRPr="005076F1">
        <w:rPr>
          <w:rFonts w:ascii="Arial" w:hAnsi="Arial" w:cs="Arial"/>
          <w:sz w:val="20"/>
          <w:szCs w:val="20"/>
        </w:rPr>
        <w:tab/>
        <w:t>09-</w:t>
      </w:r>
      <w:r w:rsidR="007E0615">
        <w:rPr>
          <w:rFonts w:ascii="Arial" w:hAnsi="Arial" w:cs="Arial"/>
          <w:sz w:val="20"/>
          <w:szCs w:val="20"/>
        </w:rPr>
        <w:t>630-5222</w:t>
      </w:r>
    </w:p>
    <w:p w:rsidR="00AA0FD9" w:rsidRPr="005076F1" w:rsidRDefault="00AA0FD9" w:rsidP="00AA0FD9">
      <w:pPr>
        <w:pStyle w:val="NoSpacing"/>
        <w:rPr>
          <w:rFonts w:ascii="Arial" w:hAnsi="Arial" w:cs="Arial"/>
          <w:sz w:val="20"/>
          <w:szCs w:val="20"/>
        </w:rPr>
      </w:pPr>
      <w:r w:rsidRPr="005076F1">
        <w:rPr>
          <w:rFonts w:ascii="Arial" w:hAnsi="Arial" w:cs="Arial"/>
          <w:sz w:val="20"/>
          <w:szCs w:val="20"/>
        </w:rPr>
        <w:t>Fax:</w:t>
      </w:r>
      <w:r w:rsidRPr="005076F1">
        <w:rPr>
          <w:rFonts w:ascii="Arial" w:hAnsi="Arial" w:cs="Arial"/>
          <w:sz w:val="20"/>
          <w:szCs w:val="20"/>
        </w:rPr>
        <w:tab/>
      </w:r>
      <w:r w:rsidRPr="005076F1">
        <w:rPr>
          <w:rFonts w:ascii="Arial" w:hAnsi="Arial" w:cs="Arial"/>
          <w:sz w:val="20"/>
          <w:szCs w:val="20"/>
        </w:rPr>
        <w:tab/>
        <w:t>09-</w:t>
      </w:r>
      <w:r w:rsidR="007E0615">
        <w:rPr>
          <w:rFonts w:ascii="Arial" w:hAnsi="Arial" w:cs="Arial"/>
          <w:sz w:val="20"/>
          <w:szCs w:val="20"/>
        </w:rPr>
        <w:t>630-5222</w:t>
      </w:r>
    </w:p>
    <w:p w:rsidR="00AA0FD9" w:rsidRDefault="00AA0FD9" w:rsidP="00AA0FD9">
      <w:pPr>
        <w:pStyle w:val="NoSpacing"/>
      </w:pPr>
      <w:r w:rsidRPr="005076F1">
        <w:rPr>
          <w:rFonts w:ascii="Arial" w:hAnsi="Arial" w:cs="Arial"/>
          <w:sz w:val="20"/>
          <w:szCs w:val="20"/>
        </w:rPr>
        <w:t>E Mail:</w:t>
      </w:r>
      <w:r w:rsidRPr="005076F1">
        <w:rPr>
          <w:rFonts w:ascii="Arial" w:hAnsi="Arial" w:cs="Arial"/>
          <w:sz w:val="20"/>
          <w:szCs w:val="20"/>
        </w:rPr>
        <w:tab/>
      </w:r>
      <w:r w:rsidRPr="005076F1">
        <w:rPr>
          <w:rFonts w:ascii="Arial" w:hAnsi="Arial" w:cs="Arial"/>
          <w:sz w:val="20"/>
          <w:szCs w:val="20"/>
        </w:rPr>
        <w:tab/>
      </w:r>
      <w:hyperlink r:id="rId8" w:history="1">
        <w:r w:rsidRPr="005076F1">
          <w:rPr>
            <w:rStyle w:val="Hyperlink"/>
            <w:rFonts w:ascii="Arial" w:hAnsi="Arial" w:cs="Arial"/>
            <w:sz w:val="20"/>
            <w:szCs w:val="20"/>
          </w:rPr>
          <w:t>info@taxsmart.co.nz</w:t>
        </w:r>
      </w:hyperlink>
    </w:p>
    <w:p w:rsidR="00AA0FD9" w:rsidRDefault="00AA0FD9" w:rsidP="00AA0FD9">
      <w:pPr>
        <w:pStyle w:val="NoSpacing"/>
      </w:pPr>
      <w:r>
        <w:t>Website:</w:t>
      </w:r>
      <w:r>
        <w:tab/>
      </w:r>
      <w:hyperlink r:id="rId9" w:history="1">
        <w:r w:rsidRPr="006B2DB5">
          <w:rPr>
            <w:rStyle w:val="Hyperlink"/>
          </w:rPr>
          <w:t>www.taxsmart.co.nz</w:t>
        </w:r>
      </w:hyperlink>
    </w:p>
    <w:p w:rsidR="00AA0FD9" w:rsidRPr="005076F1" w:rsidRDefault="00AA0FD9" w:rsidP="00AA0FD9">
      <w:pPr>
        <w:pStyle w:val="NoSpacing"/>
        <w:rPr>
          <w:rFonts w:ascii="Arial" w:hAnsi="Arial" w:cs="Arial"/>
          <w:sz w:val="20"/>
          <w:szCs w:val="20"/>
        </w:rPr>
      </w:pPr>
    </w:p>
    <w:p w:rsidR="00AA0FD9" w:rsidRPr="005076F1" w:rsidRDefault="00AA0FD9" w:rsidP="00AA0FD9">
      <w:pPr>
        <w:pStyle w:val="NoSpacing"/>
        <w:rPr>
          <w:rFonts w:ascii="Arial" w:hAnsi="Arial" w:cs="Arial"/>
          <w:sz w:val="20"/>
          <w:szCs w:val="20"/>
        </w:rPr>
      </w:pPr>
      <w:r w:rsidRPr="005076F1">
        <w:rPr>
          <w:rFonts w:ascii="Arial" w:hAnsi="Arial" w:cs="Arial"/>
          <w:sz w:val="20"/>
          <w:szCs w:val="20"/>
        </w:rPr>
        <w:t xml:space="preserve">This disclosure statement was prepared on </w:t>
      </w:r>
      <w:r w:rsidR="00FE1A25">
        <w:rPr>
          <w:rFonts w:ascii="Arial" w:hAnsi="Arial" w:cs="Arial"/>
          <w:sz w:val="20"/>
          <w:szCs w:val="20"/>
        </w:rPr>
        <w:t>14</w:t>
      </w:r>
      <w:r w:rsidRPr="005076F1">
        <w:rPr>
          <w:rFonts w:ascii="Arial" w:hAnsi="Arial" w:cs="Arial"/>
          <w:sz w:val="20"/>
          <w:szCs w:val="20"/>
        </w:rPr>
        <w:t xml:space="preserve"> October 201</w:t>
      </w:r>
      <w:r w:rsidR="00FE1A25">
        <w:rPr>
          <w:rFonts w:ascii="Arial" w:hAnsi="Arial" w:cs="Arial"/>
          <w:sz w:val="20"/>
          <w:szCs w:val="20"/>
        </w:rPr>
        <w:t>3</w:t>
      </w:r>
    </w:p>
    <w:p w:rsidR="00AA0FD9" w:rsidRDefault="00AA0FD9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771770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1F497D"/>
          <w:sz w:val="20"/>
          <w:szCs w:val="20"/>
        </w:rPr>
      </w:pPr>
      <w:r w:rsidRPr="004E23E4">
        <w:rPr>
          <w:rFonts w:ascii="Arial" w:hAnsi="Arial" w:cs="Arial"/>
          <w:b/>
          <w:bCs/>
          <w:color w:val="1F497D"/>
          <w:sz w:val="20"/>
          <w:szCs w:val="20"/>
        </w:rPr>
        <w:t xml:space="preserve">Working with </w:t>
      </w:r>
      <w:r w:rsidR="007A3FE3">
        <w:rPr>
          <w:rFonts w:ascii="Arial" w:hAnsi="Arial" w:cs="Arial"/>
          <w:b/>
          <w:bCs/>
          <w:color w:val="1F497D"/>
          <w:sz w:val="20"/>
          <w:szCs w:val="20"/>
        </w:rPr>
        <w:t>Brasscorp Limited</w:t>
      </w:r>
    </w:p>
    <w:p w:rsidR="00D6547D" w:rsidRPr="004E23E4" w:rsidRDefault="00D6547D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1F497D"/>
          <w:sz w:val="20"/>
          <w:szCs w:val="20"/>
        </w:rPr>
      </w:pPr>
    </w:p>
    <w:p w:rsidR="00771770" w:rsidRPr="004E23E4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E23E4">
        <w:rPr>
          <w:rFonts w:ascii="Arial" w:hAnsi="Arial" w:cs="Arial"/>
          <w:color w:val="000000"/>
          <w:sz w:val="20"/>
          <w:szCs w:val="20"/>
        </w:rPr>
        <w:t>This information sheet accompanies and should be read after your Financial Adviser’s</w:t>
      </w:r>
    </w:p>
    <w:p w:rsidR="00771770" w:rsidRPr="004E23E4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E23E4">
        <w:rPr>
          <w:rFonts w:ascii="Arial" w:hAnsi="Arial" w:cs="Arial"/>
          <w:color w:val="000000"/>
          <w:sz w:val="20"/>
          <w:szCs w:val="20"/>
        </w:rPr>
        <w:t>Primary Disclosure Statement. It provides information required under the Code of Professional Conduct for</w:t>
      </w:r>
      <w:r w:rsidR="00FE65D4">
        <w:rPr>
          <w:rFonts w:ascii="Arial" w:hAnsi="Arial" w:cs="Arial"/>
          <w:color w:val="000000"/>
          <w:sz w:val="20"/>
          <w:szCs w:val="20"/>
        </w:rPr>
        <w:t xml:space="preserve"> </w:t>
      </w:r>
      <w:r w:rsidRPr="004E23E4">
        <w:rPr>
          <w:rFonts w:ascii="Arial" w:hAnsi="Arial" w:cs="Arial"/>
          <w:color w:val="000000"/>
          <w:sz w:val="20"/>
          <w:szCs w:val="20"/>
        </w:rPr>
        <w:t>Authorised Financial Advisers and is designed to help you to make an informed decision about working with us.</w:t>
      </w:r>
    </w:p>
    <w:p w:rsidR="00771770" w:rsidRPr="004E23E4" w:rsidRDefault="003D17B3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Brasscorp </w:t>
      </w:r>
      <w:r w:rsidRPr="00D6547D">
        <w:rPr>
          <w:rFonts w:ascii="Arial" w:hAnsi="Arial" w:cs="Arial"/>
          <w:color w:val="000000"/>
          <w:sz w:val="20"/>
          <w:szCs w:val="20"/>
        </w:rPr>
        <w:t>Limited</w:t>
      </w:r>
      <w:r w:rsidR="00771770" w:rsidRPr="00D6547D">
        <w:rPr>
          <w:rFonts w:ascii="Arial" w:hAnsi="Arial" w:cs="Arial"/>
          <w:color w:val="000000"/>
          <w:sz w:val="20"/>
          <w:szCs w:val="20"/>
        </w:rPr>
        <w:t xml:space="preserve"> FSP</w:t>
      </w:r>
      <w:r w:rsidRPr="00D6547D">
        <w:rPr>
          <w:rFonts w:ascii="Arial" w:hAnsi="Arial" w:cs="Arial"/>
          <w:color w:val="000000"/>
          <w:sz w:val="20"/>
          <w:szCs w:val="20"/>
        </w:rPr>
        <w:t>15421</w:t>
      </w:r>
      <w:r w:rsidR="00771770" w:rsidRPr="004E23E4">
        <w:rPr>
          <w:rFonts w:ascii="Arial" w:hAnsi="Arial" w:cs="Arial"/>
          <w:color w:val="000000"/>
          <w:sz w:val="20"/>
          <w:szCs w:val="20"/>
        </w:rPr>
        <w:t xml:space="preserve"> (the Company), has been providing financial services since 199</w:t>
      </w:r>
      <w:r w:rsidR="00D6547D">
        <w:rPr>
          <w:rFonts w:ascii="Arial" w:hAnsi="Arial" w:cs="Arial"/>
          <w:color w:val="000000"/>
          <w:sz w:val="20"/>
          <w:szCs w:val="20"/>
        </w:rPr>
        <w:t>2</w:t>
      </w:r>
      <w:r w:rsidR="00771770" w:rsidRPr="004E23E4">
        <w:rPr>
          <w:rFonts w:ascii="Arial" w:hAnsi="Arial" w:cs="Arial"/>
          <w:color w:val="000000"/>
          <w:sz w:val="20"/>
          <w:szCs w:val="20"/>
        </w:rPr>
        <w:t>. The Company</w:t>
      </w:r>
      <w:r w:rsidR="00366354">
        <w:rPr>
          <w:rFonts w:ascii="Arial" w:hAnsi="Arial" w:cs="Arial"/>
          <w:color w:val="000000"/>
          <w:sz w:val="20"/>
          <w:szCs w:val="20"/>
        </w:rPr>
        <w:t xml:space="preserve"> </w:t>
      </w:r>
      <w:r w:rsidR="00771770" w:rsidRPr="004E23E4">
        <w:rPr>
          <w:rFonts w:ascii="Arial" w:hAnsi="Arial" w:cs="Arial"/>
          <w:color w:val="000000"/>
          <w:sz w:val="20"/>
          <w:szCs w:val="20"/>
        </w:rPr>
        <w:t>is owned by S</w:t>
      </w:r>
      <w:r w:rsidR="00366354">
        <w:rPr>
          <w:rFonts w:ascii="Arial" w:hAnsi="Arial" w:cs="Arial"/>
          <w:color w:val="000000"/>
          <w:sz w:val="20"/>
          <w:szCs w:val="20"/>
        </w:rPr>
        <w:t xml:space="preserve">cott White </w:t>
      </w:r>
      <w:r w:rsidR="00771770" w:rsidRPr="004E23E4">
        <w:rPr>
          <w:rFonts w:ascii="Arial" w:hAnsi="Arial" w:cs="Arial"/>
          <w:color w:val="000000"/>
          <w:sz w:val="20"/>
          <w:szCs w:val="20"/>
        </w:rPr>
        <w:t>and family interests. S</w:t>
      </w:r>
      <w:r w:rsidR="00366354">
        <w:rPr>
          <w:rFonts w:ascii="Arial" w:hAnsi="Arial" w:cs="Arial"/>
          <w:color w:val="000000"/>
          <w:sz w:val="20"/>
          <w:szCs w:val="20"/>
        </w:rPr>
        <w:t>cott White is</w:t>
      </w:r>
      <w:r w:rsidR="00771770" w:rsidRPr="004E23E4">
        <w:rPr>
          <w:rFonts w:ascii="Arial" w:hAnsi="Arial" w:cs="Arial"/>
          <w:color w:val="000000"/>
          <w:sz w:val="20"/>
          <w:szCs w:val="20"/>
        </w:rPr>
        <w:t xml:space="preserve"> the Director. The</w:t>
      </w:r>
    </w:p>
    <w:p w:rsidR="00771770" w:rsidRPr="004E23E4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E23E4">
        <w:rPr>
          <w:rFonts w:ascii="Arial" w:hAnsi="Arial" w:cs="Arial"/>
          <w:color w:val="000000"/>
          <w:sz w:val="20"/>
          <w:szCs w:val="20"/>
        </w:rPr>
        <w:t xml:space="preserve">Company has </w:t>
      </w:r>
      <w:r w:rsidR="00366354">
        <w:rPr>
          <w:rFonts w:ascii="Arial" w:hAnsi="Arial" w:cs="Arial"/>
          <w:color w:val="000000"/>
          <w:sz w:val="20"/>
          <w:szCs w:val="20"/>
        </w:rPr>
        <w:t xml:space="preserve">one </w:t>
      </w:r>
      <w:r w:rsidRPr="004E23E4">
        <w:rPr>
          <w:rFonts w:ascii="Arial" w:hAnsi="Arial" w:cs="Arial"/>
          <w:color w:val="000000"/>
          <w:sz w:val="20"/>
          <w:szCs w:val="20"/>
        </w:rPr>
        <w:t xml:space="preserve">Auckland office: at </w:t>
      </w:r>
      <w:r w:rsidR="000B6B94">
        <w:rPr>
          <w:rFonts w:ascii="Arial" w:hAnsi="Arial" w:cs="Arial"/>
          <w:color w:val="000000"/>
          <w:sz w:val="20"/>
          <w:szCs w:val="20"/>
        </w:rPr>
        <w:t xml:space="preserve">22 Aberfoyle Street, Epsom, </w:t>
      </w:r>
      <w:proofErr w:type="gramStart"/>
      <w:r w:rsidR="000B6B94">
        <w:rPr>
          <w:rFonts w:ascii="Arial" w:hAnsi="Arial" w:cs="Arial"/>
          <w:color w:val="000000"/>
          <w:sz w:val="20"/>
          <w:szCs w:val="20"/>
        </w:rPr>
        <w:t>Auckland</w:t>
      </w:r>
      <w:proofErr w:type="gramEnd"/>
      <w:r w:rsidR="00366354">
        <w:rPr>
          <w:rFonts w:ascii="Arial" w:hAnsi="Arial" w:cs="Arial"/>
          <w:color w:val="000000"/>
          <w:sz w:val="20"/>
          <w:szCs w:val="20"/>
        </w:rPr>
        <w:t>.</w:t>
      </w:r>
    </w:p>
    <w:p w:rsidR="00366354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E23E4">
        <w:rPr>
          <w:rFonts w:ascii="Arial" w:hAnsi="Arial" w:cs="Arial"/>
          <w:color w:val="000000"/>
          <w:sz w:val="20"/>
          <w:szCs w:val="20"/>
        </w:rPr>
        <w:t xml:space="preserve">The Company employs </w:t>
      </w:r>
      <w:r w:rsidR="00366354">
        <w:rPr>
          <w:rFonts w:ascii="Arial" w:hAnsi="Arial" w:cs="Arial"/>
          <w:color w:val="000000"/>
          <w:sz w:val="20"/>
          <w:szCs w:val="20"/>
        </w:rPr>
        <w:t>one</w:t>
      </w:r>
      <w:r w:rsidRPr="004E23E4">
        <w:rPr>
          <w:rFonts w:ascii="Arial" w:hAnsi="Arial" w:cs="Arial"/>
          <w:color w:val="000000"/>
          <w:sz w:val="20"/>
          <w:szCs w:val="20"/>
        </w:rPr>
        <w:t xml:space="preserve"> Authorised Financial Adviser, and an Office Manager. </w:t>
      </w:r>
    </w:p>
    <w:p w:rsidR="00771770" w:rsidRDefault="00366354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Scott White </w:t>
      </w:r>
      <w:r w:rsidR="00771770" w:rsidRPr="004E23E4">
        <w:rPr>
          <w:rFonts w:ascii="Arial" w:hAnsi="Arial" w:cs="Arial"/>
          <w:color w:val="000000"/>
          <w:sz w:val="20"/>
          <w:szCs w:val="20"/>
        </w:rPr>
        <w:t>belong</w:t>
      </w:r>
      <w:r w:rsidR="0036285F">
        <w:rPr>
          <w:rFonts w:ascii="Arial" w:hAnsi="Arial" w:cs="Arial"/>
          <w:color w:val="000000"/>
          <w:sz w:val="20"/>
          <w:szCs w:val="20"/>
        </w:rPr>
        <w:t>s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771770" w:rsidRPr="004E23E4">
        <w:rPr>
          <w:rFonts w:ascii="Arial" w:hAnsi="Arial" w:cs="Arial"/>
          <w:color w:val="000000"/>
          <w:sz w:val="20"/>
          <w:szCs w:val="20"/>
        </w:rPr>
        <w:t xml:space="preserve">to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Sifa,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99149B">
        <w:rPr>
          <w:rFonts w:ascii="Arial" w:hAnsi="Arial" w:cs="Arial"/>
          <w:color w:val="000000"/>
          <w:sz w:val="20"/>
          <w:szCs w:val="20"/>
        </w:rPr>
        <w:t xml:space="preserve">and </w:t>
      </w:r>
      <w:r w:rsidR="00771770" w:rsidRPr="004E23E4">
        <w:rPr>
          <w:rFonts w:ascii="Arial" w:hAnsi="Arial" w:cs="Arial"/>
          <w:color w:val="000000"/>
          <w:sz w:val="20"/>
          <w:szCs w:val="20"/>
        </w:rPr>
        <w:t xml:space="preserve">the </w:t>
      </w:r>
      <w:r>
        <w:rPr>
          <w:rFonts w:ascii="Arial" w:hAnsi="Arial" w:cs="Arial"/>
          <w:color w:val="000000"/>
          <w:sz w:val="20"/>
          <w:szCs w:val="20"/>
        </w:rPr>
        <w:t xml:space="preserve">PAA </w:t>
      </w:r>
      <w:r w:rsidR="00771770" w:rsidRPr="004E23E4">
        <w:rPr>
          <w:rFonts w:ascii="Arial" w:hAnsi="Arial" w:cs="Arial"/>
          <w:color w:val="000000"/>
          <w:sz w:val="20"/>
          <w:szCs w:val="20"/>
        </w:rPr>
        <w:t xml:space="preserve">and </w:t>
      </w:r>
      <w:r>
        <w:rPr>
          <w:rFonts w:ascii="Arial" w:hAnsi="Arial" w:cs="Arial"/>
          <w:color w:val="000000"/>
          <w:sz w:val="20"/>
          <w:szCs w:val="20"/>
        </w:rPr>
        <w:t xml:space="preserve">is </w:t>
      </w:r>
      <w:r w:rsidR="00771770" w:rsidRPr="004E23E4">
        <w:rPr>
          <w:rFonts w:ascii="Arial" w:hAnsi="Arial" w:cs="Arial"/>
          <w:color w:val="000000"/>
          <w:sz w:val="20"/>
          <w:szCs w:val="20"/>
        </w:rPr>
        <w:t xml:space="preserve">bound by </w:t>
      </w:r>
      <w:r>
        <w:rPr>
          <w:rFonts w:ascii="Arial" w:hAnsi="Arial" w:cs="Arial"/>
          <w:color w:val="000000"/>
          <w:sz w:val="20"/>
          <w:szCs w:val="20"/>
        </w:rPr>
        <w:t>their</w:t>
      </w:r>
      <w:r w:rsidR="00771770" w:rsidRPr="004E23E4">
        <w:rPr>
          <w:rFonts w:ascii="Arial" w:hAnsi="Arial" w:cs="Arial"/>
          <w:color w:val="000000"/>
          <w:sz w:val="20"/>
          <w:szCs w:val="20"/>
        </w:rPr>
        <w:t xml:space="preserve"> rules in addition to legal obligations. </w:t>
      </w:r>
      <w:r>
        <w:rPr>
          <w:rFonts w:ascii="Arial" w:hAnsi="Arial" w:cs="Arial"/>
          <w:color w:val="000000"/>
          <w:sz w:val="20"/>
          <w:szCs w:val="20"/>
        </w:rPr>
        <w:t xml:space="preserve">He is </w:t>
      </w:r>
      <w:r w:rsidR="00771770" w:rsidRPr="004E23E4">
        <w:rPr>
          <w:rFonts w:ascii="Arial" w:hAnsi="Arial" w:cs="Arial"/>
          <w:color w:val="000000"/>
          <w:sz w:val="20"/>
          <w:szCs w:val="20"/>
        </w:rPr>
        <w:t>also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771770" w:rsidRPr="004E23E4">
        <w:rPr>
          <w:rFonts w:ascii="Arial" w:hAnsi="Arial" w:cs="Arial"/>
          <w:color w:val="000000"/>
          <w:sz w:val="20"/>
          <w:szCs w:val="20"/>
        </w:rPr>
        <w:t>required to maintain the CFPCM designation. All of our staff must act strictly in the interest of clients, and keep</w:t>
      </w:r>
      <w:r w:rsidR="00C84791">
        <w:rPr>
          <w:rFonts w:ascii="Arial" w:hAnsi="Arial" w:cs="Arial"/>
          <w:color w:val="000000"/>
          <w:sz w:val="20"/>
          <w:szCs w:val="20"/>
        </w:rPr>
        <w:t xml:space="preserve"> </w:t>
      </w:r>
      <w:r w:rsidR="00771770" w:rsidRPr="004E23E4">
        <w:rPr>
          <w:rFonts w:ascii="Arial" w:hAnsi="Arial" w:cs="Arial"/>
          <w:color w:val="000000"/>
          <w:sz w:val="20"/>
          <w:szCs w:val="20"/>
        </w:rPr>
        <w:t>their knowledge and skills current by completing ongoing training and professional development.</w:t>
      </w:r>
    </w:p>
    <w:p w:rsidR="00D6547D" w:rsidRPr="004E23E4" w:rsidRDefault="00D6547D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771770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1F497D"/>
          <w:sz w:val="20"/>
          <w:szCs w:val="20"/>
        </w:rPr>
      </w:pPr>
      <w:r w:rsidRPr="004E23E4">
        <w:rPr>
          <w:rFonts w:ascii="Arial" w:hAnsi="Arial" w:cs="Arial"/>
          <w:b/>
          <w:bCs/>
          <w:color w:val="1F497D"/>
          <w:sz w:val="20"/>
          <w:szCs w:val="20"/>
        </w:rPr>
        <w:t>How we work</w:t>
      </w:r>
    </w:p>
    <w:p w:rsidR="00D6547D" w:rsidRPr="004E23E4" w:rsidRDefault="00D6547D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1F497D"/>
          <w:sz w:val="20"/>
          <w:szCs w:val="20"/>
        </w:rPr>
      </w:pPr>
    </w:p>
    <w:p w:rsidR="00771770" w:rsidRPr="004E23E4" w:rsidRDefault="0036285F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Scott is a </w:t>
      </w:r>
      <w:r w:rsidR="00771770" w:rsidRPr="004E23E4">
        <w:rPr>
          <w:rFonts w:ascii="Arial" w:hAnsi="Arial" w:cs="Arial"/>
          <w:color w:val="000000"/>
          <w:sz w:val="20"/>
          <w:szCs w:val="20"/>
        </w:rPr>
        <w:t>comprehensive financial planner</w:t>
      </w:r>
      <w:r>
        <w:rPr>
          <w:rFonts w:ascii="Arial" w:hAnsi="Arial" w:cs="Arial"/>
          <w:color w:val="000000"/>
          <w:sz w:val="20"/>
          <w:szCs w:val="20"/>
        </w:rPr>
        <w:t xml:space="preserve">, </w:t>
      </w:r>
      <w:r w:rsidR="00771770" w:rsidRPr="004E23E4">
        <w:rPr>
          <w:rFonts w:ascii="Arial" w:hAnsi="Arial" w:cs="Arial"/>
          <w:color w:val="000000"/>
          <w:sz w:val="20"/>
          <w:szCs w:val="20"/>
        </w:rPr>
        <w:t>providing advice on investments, savings,</w:t>
      </w:r>
      <w:r w:rsidR="009278D5">
        <w:rPr>
          <w:rFonts w:ascii="Arial" w:hAnsi="Arial" w:cs="Arial"/>
          <w:color w:val="000000"/>
          <w:sz w:val="20"/>
          <w:szCs w:val="20"/>
        </w:rPr>
        <w:t xml:space="preserve"> </w:t>
      </w:r>
      <w:r w:rsidR="00771770" w:rsidRPr="004E23E4">
        <w:rPr>
          <w:rFonts w:ascii="Arial" w:hAnsi="Arial" w:cs="Arial"/>
          <w:color w:val="000000"/>
          <w:sz w:val="20"/>
          <w:szCs w:val="20"/>
        </w:rPr>
        <w:t xml:space="preserve">insurance, estate and tax planning, and financial management to clients. </w:t>
      </w:r>
      <w:r>
        <w:rPr>
          <w:rFonts w:ascii="Arial" w:hAnsi="Arial" w:cs="Arial"/>
          <w:color w:val="000000"/>
          <w:sz w:val="20"/>
          <w:szCs w:val="20"/>
        </w:rPr>
        <w:t xml:space="preserve">He </w:t>
      </w:r>
      <w:r w:rsidR="00771770" w:rsidRPr="004E23E4">
        <w:rPr>
          <w:rFonts w:ascii="Arial" w:hAnsi="Arial" w:cs="Arial"/>
          <w:color w:val="000000"/>
          <w:sz w:val="20"/>
          <w:szCs w:val="20"/>
        </w:rPr>
        <w:t>deal</w:t>
      </w:r>
      <w:r>
        <w:rPr>
          <w:rFonts w:ascii="Arial" w:hAnsi="Arial" w:cs="Arial"/>
          <w:color w:val="000000"/>
          <w:sz w:val="20"/>
          <w:szCs w:val="20"/>
        </w:rPr>
        <w:t>s</w:t>
      </w:r>
      <w:r w:rsidR="00771770" w:rsidRPr="004E23E4">
        <w:rPr>
          <w:rFonts w:ascii="Arial" w:hAnsi="Arial" w:cs="Arial"/>
          <w:color w:val="000000"/>
          <w:sz w:val="20"/>
          <w:szCs w:val="20"/>
        </w:rPr>
        <w:t xml:space="preserve"> with each</w:t>
      </w:r>
      <w:r w:rsidR="009278D5">
        <w:rPr>
          <w:rFonts w:ascii="Arial" w:hAnsi="Arial" w:cs="Arial"/>
          <w:color w:val="000000"/>
          <w:sz w:val="20"/>
          <w:szCs w:val="20"/>
        </w:rPr>
        <w:t xml:space="preserve"> </w:t>
      </w:r>
      <w:r w:rsidR="00771770" w:rsidRPr="004E23E4">
        <w:rPr>
          <w:rFonts w:ascii="Arial" w:hAnsi="Arial" w:cs="Arial"/>
          <w:color w:val="000000"/>
          <w:sz w:val="20"/>
          <w:szCs w:val="20"/>
        </w:rPr>
        <w:t xml:space="preserve">client personally, </w:t>
      </w:r>
      <w:r>
        <w:rPr>
          <w:rFonts w:ascii="Arial" w:hAnsi="Arial" w:cs="Arial"/>
          <w:color w:val="000000"/>
          <w:sz w:val="20"/>
          <w:szCs w:val="20"/>
        </w:rPr>
        <w:t xml:space="preserve">and with his </w:t>
      </w:r>
      <w:r w:rsidR="00771770" w:rsidRPr="004E23E4">
        <w:rPr>
          <w:rFonts w:ascii="Arial" w:hAnsi="Arial" w:cs="Arial"/>
          <w:color w:val="000000"/>
          <w:sz w:val="20"/>
          <w:szCs w:val="20"/>
        </w:rPr>
        <w:t>knowledge and skills endeavour</w:t>
      </w:r>
      <w:r w:rsidR="00486D13">
        <w:rPr>
          <w:rFonts w:ascii="Arial" w:hAnsi="Arial" w:cs="Arial"/>
          <w:color w:val="000000"/>
          <w:sz w:val="20"/>
          <w:szCs w:val="20"/>
        </w:rPr>
        <w:t>s</w:t>
      </w:r>
      <w:r w:rsidR="00771770" w:rsidRPr="004E23E4">
        <w:rPr>
          <w:rFonts w:ascii="Arial" w:hAnsi="Arial" w:cs="Arial"/>
          <w:color w:val="000000"/>
          <w:sz w:val="20"/>
          <w:szCs w:val="20"/>
        </w:rPr>
        <w:t xml:space="preserve"> to provide excellent service</w:t>
      </w:r>
      <w:r w:rsidR="00486D13">
        <w:rPr>
          <w:rFonts w:ascii="Arial" w:hAnsi="Arial" w:cs="Arial"/>
          <w:color w:val="000000"/>
          <w:sz w:val="20"/>
          <w:szCs w:val="20"/>
        </w:rPr>
        <w:t>.</w:t>
      </w:r>
    </w:p>
    <w:p w:rsidR="00486D13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E23E4">
        <w:rPr>
          <w:rFonts w:ascii="Arial" w:hAnsi="Arial" w:cs="Arial"/>
          <w:color w:val="000000"/>
          <w:sz w:val="20"/>
          <w:szCs w:val="20"/>
        </w:rPr>
        <w:t xml:space="preserve">We are </w:t>
      </w:r>
      <w:r w:rsidR="00486D13">
        <w:rPr>
          <w:rFonts w:ascii="Arial" w:hAnsi="Arial" w:cs="Arial"/>
          <w:color w:val="000000"/>
          <w:sz w:val="20"/>
          <w:szCs w:val="20"/>
        </w:rPr>
        <w:t xml:space="preserve">both commission and </w:t>
      </w:r>
      <w:r w:rsidRPr="004E23E4">
        <w:rPr>
          <w:rFonts w:ascii="Arial" w:hAnsi="Arial" w:cs="Arial"/>
          <w:color w:val="000000"/>
          <w:sz w:val="20"/>
          <w:szCs w:val="20"/>
        </w:rPr>
        <w:t>fee-based advisers</w:t>
      </w:r>
      <w:r w:rsidR="00486D13">
        <w:rPr>
          <w:rFonts w:ascii="Arial" w:hAnsi="Arial" w:cs="Arial"/>
          <w:color w:val="000000"/>
          <w:sz w:val="20"/>
          <w:szCs w:val="20"/>
        </w:rPr>
        <w:t>.</w:t>
      </w:r>
    </w:p>
    <w:p w:rsidR="00771770" w:rsidRPr="004E23E4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E23E4">
        <w:rPr>
          <w:rFonts w:ascii="Arial" w:hAnsi="Arial" w:cs="Arial"/>
          <w:color w:val="000000"/>
          <w:sz w:val="20"/>
          <w:szCs w:val="20"/>
        </w:rPr>
        <w:t>Our Adviser</w:t>
      </w:r>
      <w:r w:rsidR="00486D13">
        <w:rPr>
          <w:rFonts w:ascii="Arial" w:hAnsi="Arial" w:cs="Arial"/>
          <w:color w:val="000000"/>
          <w:sz w:val="20"/>
          <w:szCs w:val="20"/>
        </w:rPr>
        <w:t xml:space="preserve"> is </w:t>
      </w:r>
      <w:r w:rsidRPr="004E23E4">
        <w:rPr>
          <w:rFonts w:ascii="Arial" w:hAnsi="Arial" w:cs="Arial"/>
          <w:color w:val="000000"/>
          <w:sz w:val="20"/>
          <w:szCs w:val="20"/>
        </w:rPr>
        <w:t xml:space="preserve">paid </w:t>
      </w:r>
      <w:r w:rsidR="00486D13">
        <w:rPr>
          <w:rFonts w:ascii="Arial" w:hAnsi="Arial" w:cs="Arial"/>
          <w:color w:val="000000"/>
          <w:sz w:val="20"/>
          <w:szCs w:val="20"/>
        </w:rPr>
        <w:t xml:space="preserve">a </w:t>
      </w:r>
      <w:r w:rsidRPr="004E23E4">
        <w:rPr>
          <w:rFonts w:ascii="Arial" w:hAnsi="Arial" w:cs="Arial"/>
          <w:color w:val="000000"/>
          <w:sz w:val="20"/>
          <w:szCs w:val="20"/>
        </w:rPr>
        <w:t>salar</w:t>
      </w:r>
      <w:r w:rsidR="00486D13">
        <w:rPr>
          <w:rFonts w:ascii="Arial" w:hAnsi="Arial" w:cs="Arial"/>
          <w:color w:val="000000"/>
          <w:sz w:val="20"/>
          <w:szCs w:val="20"/>
        </w:rPr>
        <w:t>y</w:t>
      </w:r>
      <w:r w:rsidRPr="004E23E4">
        <w:rPr>
          <w:rFonts w:ascii="Arial" w:hAnsi="Arial" w:cs="Arial"/>
          <w:color w:val="000000"/>
          <w:sz w:val="20"/>
          <w:szCs w:val="20"/>
        </w:rPr>
        <w:t>. Where the Company accepts commission we disclose this and often use it to offset or replace fees</w:t>
      </w:r>
      <w:r w:rsidR="00486D13">
        <w:rPr>
          <w:rFonts w:ascii="Arial" w:hAnsi="Arial" w:cs="Arial"/>
          <w:color w:val="000000"/>
          <w:sz w:val="20"/>
          <w:szCs w:val="20"/>
        </w:rPr>
        <w:t xml:space="preserve"> </w:t>
      </w:r>
      <w:r w:rsidRPr="004E23E4">
        <w:rPr>
          <w:rFonts w:ascii="Arial" w:hAnsi="Arial" w:cs="Arial"/>
          <w:color w:val="000000"/>
          <w:sz w:val="20"/>
          <w:szCs w:val="20"/>
        </w:rPr>
        <w:t>that would otherwise apply. Commission of all kinds makes up less than 10% of our total income.</w:t>
      </w:r>
    </w:p>
    <w:p w:rsidR="00771770" w:rsidRPr="004E23E4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E23E4">
        <w:rPr>
          <w:rFonts w:ascii="Arial" w:hAnsi="Arial" w:cs="Arial"/>
          <w:color w:val="000000"/>
          <w:sz w:val="20"/>
          <w:szCs w:val="20"/>
        </w:rPr>
        <w:t>When providing advice we follow the internationally recognised six step financial planning process:</w:t>
      </w:r>
    </w:p>
    <w:p w:rsidR="00771770" w:rsidRPr="004E23E4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E23E4">
        <w:rPr>
          <w:rFonts w:ascii="Arial" w:hAnsi="Arial" w:cs="Arial"/>
          <w:color w:val="000000"/>
          <w:sz w:val="20"/>
          <w:szCs w:val="20"/>
        </w:rPr>
        <w:t>1. Establish and define the client-planner relationship</w:t>
      </w:r>
    </w:p>
    <w:p w:rsidR="00771770" w:rsidRPr="004E23E4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E23E4">
        <w:rPr>
          <w:rFonts w:ascii="Arial" w:hAnsi="Arial" w:cs="Arial"/>
          <w:color w:val="000000"/>
          <w:sz w:val="20"/>
          <w:szCs w:val="20"/>
        </w:rPr>
        <w:t>2. Gather client data, including goals</w:t>
      </w:r>
    </w:p>
    <w:p w:rsidR="00771770" w:rsidRPr="004E23E4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E23E4">
        <w:rPr>
          <w:rFonts w:ascii="Arial" w:hAnsi="Arial" w:cs="Arial"/>
          <w:color w:val="000000"/>
          <w:sz w:val="20"/>
          <w:szCs w:val="20"/>
        </w:rPr>
        <w:t>3. Analyse and evaluate your financial status</w:t>
      </w:r>
    </w:p>
    <w:p w:rsidR="00771770" w:rsidRPr="004E23E4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E23E4">
        <w:rPr>
          <w:rFonts w:ascii="Arial" w:hAnsi="Arial" w:cs="Arial"/>
          <w:color w:val="000000"/>
          <w:sz w:val="20"/>
          <w:szCs w:val="20"/>
        </w:rPr>
        <w:t>4. Develop and present financial planning recommendations and/or alternatives</w:t>
      </w:r>
    </w:p>
    <w:p w:rsidR="00771770" w:rsidRPr="004E23E4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E23E4">
        <w:rPr>
          <w:rFonts w:ascii="Arial" w:hAnsi="Arial" w:cs="Arial"/>
          <w:color w:val="000000"/>
          <w:sz w:val="20"/>
          <w:szCs w:val="20"/>
        </w:rPr>
        <w:t>5. Implement the financial planning recommendations</w:t>
      </w:r>
    </w:p>
    <w:p w:rsidR="00771770" w:rsidRPr="004E23E4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E23E4">
        <w:rPr>
          <w:rFonts w:ascii="Arial" w:hAnsi="Arial" w:cs="Arial"/>
          <w:color w:val="000000"/>
          <w:sz w:val="20"/>
          <w:szCs w:val="20"/>
        </w:rPr>
        <w:t>6. Monitor the financial planning recommendations</w:t>
      </w:r>
    </w:p>
    <w:p w:rsidR="00771770" w:rsidRPr="004E23E4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E23E4">
        <w:rPr>
          <w:rFonts w:ascii="Arial" w:hAnsi="Arial" w:cs="Arial"/>
          <w:color w:val="000000"/>
          <w:sz w:val="20"/>
          <w:szCs w:val="20"/>
        </w:rPr>
        <w:t>When we meet a new client we start with a discussion of your needs and whether we can help. We can usually</w:t>
      </w:r>
      <w:r w:rsidR="00486D13">
        <w:rPr>
          <w:rFonts w:ascii="Arial" w:hAnsi="Arial" w:cs="Arial"/>
          <w:color w:val="000000"/>
          <w:sz w:val="20"/>
          <w:szCs w:val="20"/>
        </w:rPr>
        <w:t xml:space="preserve"> </w:t>
      </w:r>
      <w:r w:rsidRPr="004E23E4">
        <w:rPr>
          <w:rFonts w:ascii="Arial" w:hAnsi="Arial" w:cs="Arial"/>
          <w:color w:val="000000"/>
          <w:sz w:val="20"/>
          <w:szCs w:val="20"/>
        </w:rPr>
        <w:t>tell you what our advice is going to cost after this discussion. When preparing advice, we take account of your</w:t>
      </w:r>
      <w:r w:rsidR="00486D13">
        <w:rPr>
          <w:rFonts w:ascii="Arial" w:hAnsi="Arial" w:cs="Arial"/>
          <w:color w:val="000000"/>
          <w:sz w:val="20"/>
          <w:szCs w:val="20"/>
        </w:rPr>
        <w:t xml:space="preserve"> </w:t>
      </w:r>
      <w:r w:rsidRPr="004E23E4">
        <w:rPr>
          <w:rFonts w:ascii="Arial" w:hAnsi="Arial" w:cs="Arial"/>
          <w:color w:val="000000"/>
          <w:sz w:val="20"/>
          <w:szCs w:val="20"/>
        </w:rPr>
        <w:t>personal objectives, situation and needs. Our aim is to provide advice that is clear and concise, with enough</w:t>
      </w:r>
      <w:r w:rsidR="00486D13">
        <w:rPr>
          <w:rFonts w:ascii="Arial" w:hAnsi="Arial" w:cs="Arial"/>
          <w:color w:val="000000"/>
          <w:sz w:val="20"/>
          <w:szCs w:val="20"/>
        </w:rPr>
        <w:t xml:space="preserve"> </w:t>
      </w:r>
      <w:r w:rsidRPr="004E23E4">
        <w:rPr>
          <w:rFonts w:ascii="Arial" w:hAnsi="Arial" w:cs="Arial"/>
          <w:color w:val="000000"/>
          <w:sz w:val="20"/>
          <w:szCs w:val="20"/>
        </w:rPr>
        <w:t>detail to enable you to make an informed decision about whether to act on it. We manage agreed</w:t>
      </w:r>
      <w:r w:rsidR="00486D13">
        <w:rPr>
          <w:rFonts w:ascii="Arial" w:hAnsi="Arial" w:cs="Arial"/>
          <w:color w:val="000000"/>
          <w:sz w:val="20"/>
          <w:szCs w:val="20"/>
        </w:rPr>
        <w:t xml:space="preserve"> </w:t>
      </w:r>
      <w:r w:rsidRPr="004E23E4">
        <w:rPr>
          <w:rFonts w:ascii="Arial" w:hAnsi="Arial" w:cs="Arial"/>
          <w:color w:val="000000"/>
          <w:sz w:val="20"/>
          <w:szCs w:val="20"/>
        </w:rPr>
        <w:t>implementation actions, and offer an ongoing monitoring service to ensure that your goals can be met.</w:t>
      </w:r>
    </w:p>
    <w:p w:rsidR="00771770" w:rsidRPr="004E23E4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E23E4">
        <w:rPr>
          <w:rFonts w:ascii="Arial" w:hAnsi="Arial" w:cs="Arial"/>
          <w:color w:val="000000"/>
          <w:sz w:val="20"/>
          <w:szCs w:val="20"/>
        </w:rPr>
        <w:t>The Financial Markets Authority (FMA) may review our client files to ensure that we have complied with our</w:t>
      </w:r>
      <w:r w:rsidR="00750602">
        <w:rPr>
          <w:rFonts w:ascii="Arial" w:hAnsi="Arial" w:cs="Arial"/>
          <w:color w:val="000000"/>
          <w:sz w:val="20"/>
          <w:szCs w:val="20"/>
        </w:rPr>
        <w:t xml:space="preserve"> </w:t>
      </w:r>
      <w:r w:rsidRPr="004E23E4">
        <w:rPr>
          <w:rFonts w:ascii="Arial" w:hAnsi="Arial" w:cs="Arial"/>
          <w:color w:val="000000"/>
          <w:sz w:val="20"/>
          <w:szCs w:val="20"/>
        </w:rPr>
        <w:t>obligations. The FMA must deal with personal information in accordance with the Privacy Act 1993.</w:t>
      </w:r>
    </w:p>
    <w:p w:rsidR="00750602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E23E4">
        <w:rPr>
          <w:rFonts w:ascii="Arial" w:hAnsi="Arial" w:cs="Arial"/>
          <w:color w:val="000000"/>
          <w:sz w:val="20"/>
          <w:szCs w:val="20"/>
        </w:rPr>
        <w:t xml:space="preserve">Our current fee and approved product schedules are attached and may be downloaded from our </w:t>
      </w:r>
      <w:r w:rsidR="009E52E6">
        <w:rPr>
          <w:rFonts w:ascii="Arial" w:hAnsi="Arial" w:cs="Arial"/>
          <w:color w:val="000000"/>
          <w:sz w:val="20"/>
          <w:szCs w:val="20"/>
        </w:rPr>
        <w:t xml:space="preserve">website at </w:t>
      </w:r>
      <w:hyperlink r:id="rId10" w:history="1">
        <w:r w:rsidR="009E52E6" w:rsidRPr="006B2DB5">
          <w:rPr>
            <w:rStyle w:val="Hyperlink"/>
            <w:rFonts w:ascii="Arial" w:hAnsi="Arial" w:cs="Arial"/>
            <w:sz w:val="20"/>
            <w:szCs w:val="20"/>
          </w:rPr>
          <w:t>www.taxsmart.co.nz</w:t>
        </w:r>
      </w:hyperlink>
    </w:p>
    <w:p w:rsidR="009E52E6" w:rsidRDefault="009E52E6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E52E6" w:rsidRDefault="009E52E6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3366"/>
          <w:sz w:val="20"/>
          <w:szCs w:val="20"/>
        </w:rPr>
      </w:pPr>
    </w:p>
    <w:p w:rsidR="00750602" w:rsidRDefault="00750602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3366"/>
          <w:sz w:val="20"/>
          <w:szCs w:val="20"/>
        </w:rPr>
      </w:pPr>
    </w:p>
    <w:p w:rsidR="00750602" w:rsidRDefault="00750602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3366"/>
          <w:sz w:val="20"/>
          <w:szCs w:val="20"/>
        </w:rPr>
      </w:pPr>
    </w:p>
    <w:p w:rsidR="00465265" w:rsidRDefault="00465265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3366"/>
          <w:sz w:val="20"/>
          <w:szCs w:val="20"/>
        </w:rPr>
      </w:pPr>
    </w:p>
    <w:p w:rsidR="00771770" w:rsidRPr="004E23E4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3366"/>
          <w:sz w:val="20"/>
          <w:szCs w:val="20"/>
        </w:rPr>
      </w:pPr>
      <w:r w:rsidRPr="004E23E4">
        <w:rPr>
          <w:rFonts w:ascii="Arial" w:hAnsi="Arial" w:cs="Arial"/>
          <w:b/>
          <w:bCs/>
          <w:color w:val="003366"/>
          <w:sz w:val="20"/>
          <w:szCs w:val="20"/>
        </w:rPr>
        <w:t>Our financial adviser</w:t>
      </w:r>
    </w:p>
    <w:p w:rsidR="00074387" w:rsidRDefault="00074387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3366"/>
          <w:sz w:val="20"/>
          <w:szCs w:val="20"/>
        </w:rPr>
      </w:pPr>
    </w:p>
    <w:p w:rsidR="00771770" w:rsidRPr="004E23E4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3366"/>
          <w:sz w:val="20"/>
          <w:szCs w:val="20"/>
        </w:rPr>
      </w:pPr>
      <w:r w:rsidRPr="004E23E4">
        <w:rPr>
          <w:rFonts w:ascii="Arial" w:hAnsi="Arial" w:cs="Arial"/>
          <w:b/>
          <w:bCs/>
          <w:color w:val="003366"/>
          <w:sz w:val="20"/>
          <w:szCs w:val="20"/>
        </w:rPr>
        <w:t>S</w:t>
      </w:r>
      <w:r w:rsidR="00750602">
        <w:rPr>
          <w:rFonts w:ascii="Arial" w:hAnsi="Arial" w:cs="Arial"/>
          <w:b/>
          <w:bCs/>
          <w:color w:val="003366"/>
          <w:sz w:val="20"/>
          <w:szCs w:val="20"/>
        </w:rPr>
        <w:t>cott White</w:t>
      </w:r>
    </w:p>
    <w:p w:rsidR="00074387" w:rsidRDefault="00074387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771770" w:rsidRPr="004E23E4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E23E4">
        <w:rPr>
          <w:rFonts w:ascii="Arial" w:hAnsi="Arial" w:cs="Arial"/>
          <w:color w:val="000000"/>
          <w:sz w:val="20"/>
          <w:szCs w:val="20"/>
        </w:rPr>
        <w:t>Authorised Financial Adviser FSP</w:t>
      </w:r>
      <w:r w:rsidR="00074387">
        <w:rPr>
          <w:rFonts w:ascii="Arial" w:hAnsi="Arial" w:cs="Arial"/>
          <w:color w:val="000000"/>
          <w:sz w:val="20"/>
          <w:szCs w:val="20"/>
        </w:rPr>
        <w:t xml:space="preserve"> 15421</w:t>
      </w:r>
    </w:p>
    <w:p w:rsidR="00771770" w:rsidRPr="004E23E4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E23E4">
        <w:rPr>
          <w:rFonts w:ascii="Arial" w:hAnsi="Arial" w:cs="Arial"/>
          <w:color w:val="000000"/>
          <w:sz w:val="20"/>
          <w:szCs w:val="20"/>
        </w:rPr>
        <w:t>Role:</w:t>
      </w:r>
      <w:r w:rsidR="00DD2D7F">
        <w:rPr>
          <w:rFonts w:ascii="Arial" w:hAnsi="Arial" w:cs="Arial"/>
          <w:color w:val="000000"/>
          <w:sz w:val="20"/>
          <w:szCs w:val="20"/>
        </w:rPr>
        <w:tab/>
      </w:r>
      <w:r w:rsidR="00DD2D7F">
        <w:rPr>
          <w:rFonts w:ascii="Arial" w:hAnsi="Arial" w:cs="Arial"/>
          <w:color w:val="000000"/>
          <w:sz w:val="20"/>
          <w:szCs w:val="20"/>
        </w:rPr>
        <w:tab/>
      </w:r>
      <w:r w:rsidR="00074387">
        <w:rPr>
          <w:rFonts w:ascii="Arial" w:hAnsi="Arial" w:cs="Arial"/>
          <w:color w:val="000000"/>
          <w:sz w:val="20"/>
          <w:szCs w:val="20"/>
        </w:rPr>
        <w:t>Director&amp; Client</w:t>
      </w:r>
      <w:r w:rsidRPr="004E23E4">
        <w:rPr>
          <w:rFonts w:ascii="Arial" w:hAnsi="Arial" w:cs="Arial"/>
          <w:color w:val="000000"/>
          <w:sz w:val="20"/>
          <w:szCs w:val="20"/>
        </w:rPr>
        <w:t xml:space="preserve"> Adviser</w:t>
      </w:r>
    </w:p>
    <w:p w:rsidR="00771770" w:rsidRPr="004E23E4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E23E4">
        <w:rPr>
          <w:rFonts w:ascii="Arial" w:hAnsi="Arial" w:cs="Arial"/>
          <w:color w:val="000000"/>
          <w:sz w:val="20"/>
          <w:szCs w:val="20"/>
        </w:rPr>
        <w:t>Mobile phone:</w:t>
      </w:r>
      <w:r w:rsidR="00DD2D7F">
        <w:rPr>
          <w:rFonts w:ascii="Arial" w:hAnsi="Arial" w:cs="Arial"/>
          <w:color w:val="000000"/>
          <w:sz w:val="20"/>
          <w:szCs w:val="20"/>
        </w:rPr>
        <w:tab/>
      </w:r>
      <w:r w:rsidRPr="004E23E4">
        <w:rPr>
          <w:rFonts w:ascii="Arial" w:hAnsi="Arial" w:cs="Arial"/>
          <w:color w:val="000000"/>
          <w:sz w:val="20"/>
          <w:szCs w:val="20"/>
        </w:rPr>
        <w:t>027</w:t>
      </w:r>
      <w:r w:rsidR="00074387">
        <w:rPr>
          <w:rFonts w:ascii="Arial" w:hAnsi="Arial" w:cs="Arial"/>
          <w:color w:val="000000"/>
          <w:sz w:val="20"/>
          <w:szCs w:val="20"/>
        </w:rPr>
        <w:t>4</w:t>
      </w:r>
      <w:r w:rsidRPr="004E23E4">
        <w:rPr>
          <w:rFonts w:ascii="Arial" w:hAnsi="Arial" w:cs="Arial"/>
          <w:color w:val="000000"/>
          <w:sz w:val="20"/>
          <w:szCs w:val="20"/>
        </w:rPr>
        <w:t>-</w:t>
      </w:r>
      <w:r w:rsidR="00074387">
        <w:rPr>
          <w:rFonts w:ascii="Arial" w:hAnsi="Arial" w:cs="Arial"/>
          <w:color w:val="000000"/>
          <w:sz w:val="20"/>
          <w:szCs w:val="20"/>
        </w:rPr>
        <w:t>979-017</w:t>
      </w:r>
    </w:p>
    <w:p w:rsidR="00771770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E23E4">
        <w:rPr>
          <w:rFonts w:ascii="Arial" w:hAnsi="Arial" w:cs="Arial"/>
          <w:color w:val="000000"/>
          <w:sz w:val="20"/>
          <w:szCs w:val="20"/>
        </w:rPr>
        <w:t>Email:</w:t>
      </w:r>
      <w:r w:rsidR="00DD2D7F">
        <w:rPr>
          <w:rFonts w:ascii="Arial" w:hAnsi="Arial" w:cs="Arial"/>
          <w:color w:val="000000"/>
          <w:sz w:val="20"/>
          <w:szCs w:val="20"/>
        </w:rPr>
        <w:tab/>
      </w:r>
      <w:r w:rsidR="00DD2D7F">
        <w:rPr>
          <w:rFonts w:ascii="Arial" w:hAnsi="Arial" w:cs="Arial"/>
          <w:color w:val="000000"/>
          <w:sz w:val="20"/>
          <w:szCs w:val="20"/>
        </w:rPr>
        <w:tab/>
      </w:r>
      <w:r w:rsidRPr="004E23E4">
        <w:rPr>
          <w:rFonts w:ascii="Arial" w:hAnsi="Arial" w:cs="Arial"/>
          <w:color w:val="000000"/>
          <w:sz w:val="20"/>
          <w:szCs w:val="20"/>
        </w:rPr>
        <w:t xml:space="preserve"> </w:t>
      </w:r>
      <w:hyperlink r:id="rId11" w:history="1">
        <w:r w:rsidR="00074387" w:rsidRPr="006B2DB5">
          <w:rPr>
            <w:rStyle w:val="Hyperlink"/>
            <w:rFonts w:ascii="Arial" w:hAnsi="Arial" w:cs="Arial"/>
            <w:sz w:val="20"/>
            <w:szCs w:val="20"/>
          </w:rPr>
          <w:t>info@taxsmart.co.nz</w:t>
        </w:r>
      </w:hyperlink>
    </w:p>
    <w:p w:rsidR="00DD2D7F" w:rsidRDefault="00DD2D7F" w:rsidP="00DD2D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3366"/>
          <w:sz w:val="20"/>
          <w:szCs w:val="20"/>
        </w:rPr>
      </w:pPr>
    </w:p>
    <w:p w:rsidR="00DD2D7F" w:rsidRDefault="00DD2D7F" w:rsidP="00DD2D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3366"/>
          <w:sz w:val="20"/>
          <w:szCs w:val="20"/>
        </w:rPr>
      </w:pPr>
      <w:r w:rsidRPr="004E23E4">
        <w:rPr>
          <w:rFonts w:ascii="Arial" w:hAnsi="Arial" w:cs="Arial"/>
          <w:b/>
          <w:bCs/>
          <w:i/>
          <w:iCs/>
          <w:color w:val="003366"/>
          <w:sz w:val="20"/>
          <w:szCs w:val="20"/>
        </w:rPr>
        <w:t>Experience &amp; qualifications</w:t>
      </w:r>
    </w:p>
    <w:p w:rsidR="00DD2D7F" w:rsidRPr="004E23E4" w:rsidRDefault="00DD2D7F" w:rsidP="00DD2D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3366"/>
          <w:sz w:val="20"/>
          <w:szCs w:val="20"/>
        </w:rPr>
      </w:pPr>
    </w:p>
    <w:p w:rsidR="00DD2D7F" w:rsidRPr="00DD2D7F" w:rsidRDefault="00DD2D7F" w:rsidP="00DD2D7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D2D7F">
        <w:rPr>
          <w:rFonts w:ascii="Arial" w:hAnsi="Arial" w:cs="Arial"/>
          <w:color w:val="000000"/>
          <w:sz w:val="20"/>
          <w:szCs w:val="20"/>
        </w:rPr>
        <w:t>Adviser since 199</w:t>
      </w:r>
      <w:r w:rsidR="00FB78A5">
        <w:rPr>
          <w:rFonts w:ascii="Arial" w:hAnsi="Arial" w:cs="Arial"/>
          <w:color w:val="000000"/>
          <w:sz w:val="20"/>
          <w:szCs w:val="20"/>
        </w:rPr>
        <w:t>2</w:t>
      </w:r>
      <w:r w:rsidRPr="00DD2D7F">
        <w:rPr>
          <w:rFonts w:ascii="Arial" w:hAnsi="Arial" w:cs="Arial"/>
          <w:color w:val="000000"/>
          <w:sz w:val="20"/>
          <w:szCs w:val="20"/>
        </w:rPr>
        <w:t>.   Initially with Guardian Royal Exchange and Money Managers.</w:t>
      </w:r>
    </w:p>
    <w:p w:rsidR="00DD2D7F" w:rsidRPr="004E23E4" w:rsidRDefault="00DD2D7F" w:rsidP="00DD2D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In </w:t>
      </w:r>
      <w:r w:rsidRPr="004E23E4">
        <w:rPr>
          <w:rFonts w:ascii="Arial" w:hAnsi="Arial" w:cs="Arial"/>
          <w:color w:val="000000"/>
          <w:sz w:val="20"/>
          <w:szCs w:val="20"/>
        </w:rPr>
        <w:t>current role since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A18F8">
        <w:rPr>
          <w:rFonts w:ascii="Arial" w:hAnsi="Arial" w:cs="Arial"/>
          <w:color w:val="000000"/>
          <w:sz w:val="20"/>
          <w:szCs w:val="20"/>
        </w:rPr>
        <w:t>1995.</w:t>
      </w:r>
    </w:p>
    <w:p w:rsidR="00DD2D7F" w:rsidRDefault="00771770" w:rsidP="00DD2D7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D2D7F">
        <w:rPr>
          <w:rFonts w:ascii="Arial" w:hAnsi="Arial" w:cs="Arial"/>
          <w:color w:val="000000"/>
          <w:sz w:val="20"/>
          <w:szCs w:val="20"/>
        </w:rPr>
        <w:t xml:space="preserve">Certified Financial Planner (CFPCM) since </w:t>
      </w:r>
      <w:r w:rsidR="004F7A4B">
        <w:rPr>
          <w:rFonts w:ascii="Arial" w:hAnsi="Arial" w:cs="Arial"/>
          <w:color w:val="000000"/>
          <w:sz w:val="20"/>
          <w:szCs w:val="20"/>
        </w:rPr>
        <w:t>2000</w:t>
      </w:r>
    </w:p>
    <w:p w:rsidR="00771770" w:rsidRPr="00DD2D7F" w:rsidRDefault="00771770" w:rsidP="00DD2D7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D2D7F">
        <w:rPr>
          <w:rFonts w:ascii="Arial" w:hAnsi="Arial" w:cs="Arial"/>
          <w:color w:val="000000"/>
          <w:sz w:val="20"/>
          <w:szCs w:val="20"/>
        </w:rPr>
        <w:t xml:space="preserve">Chartered </w:t>
      </w:r>
      <w:r w:rsidR="00074387" w:rsidRPr="00DD2D7F">
        <w:rPr>
          <w:rFonts w:ascii="Arial" w:hAnsi="Arial" w:cs="Arial"/>
          <w:color w:val="000000"/>
          <w:sz w:val="20"/>
          <w:szCs w:val="20"/>
        </w:rPr>
        <w:t>Accountant</w:t>
      </w:r>
      <w:r w:rsidRPr="00DD2D7F">
        <w:rPr>
          <w:rFonts w:ascii="Arial" w:hAnsi="Arial" w:cs="Arial"/>
          <w:color w:val="000000"/>
          <w:sz w:val="20"/>
          <w:szCs w:val="20"/>
        </w:rPr>
        <w:t xml:space="preserve"> (C</w:t>
      </w:r>
      <w:r w:rsidR="00074387" w:rsidRPr="00DD2D7F">
        <w:rPr>
          <w:rFonts w:ascii="Arial" w:hAnsi="Arial" w:cs="Arial"/>
          <w:color w:val="000000"/>
          <w:sz w:val="20"/>
          <w:szCs w:val="20"/>
        </w:rPr>
        <w:t>A) since 1971</w:t>
      </w:r>
    </w:p>
    <w:p w:rsidR="00771770" w:rsidRPr="00DD2D7F" w:rsidRDefault="00771770" w:rsidP="00DD2D7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D2D7F">
        <w:rPr>
          <w:rFonts w:ascii="Arial" w:hAnsi="Arial" w:cs="Arial"/>
          <w:color w:val="000000"/>
          <w:sz w:val="20"/>
          <w:szCs w:val="20"/>
        </w:rPr>
        <w:t>Graduate Diploma in Business Studies (Personal</w:t>
      </w:r>
    </w:p>
    <w:p w:rsidR="00771770" w:rsidRPr="004E23E4" w:rsidRDefault="00DD2D7F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</w:t>
      </w:r>
      <w:r w:rsidR="00771770" w:rsidRPr="004E23E4">
        <w:rPr>
          <w:rFonts w:ascii="Arial" w:hAnsi="Arial" w:cs="Arial"/>
          <w:color w:val="000000"/>
          <w:sz w:val="20"/>
          <w:szCs w:val="20"/>
        </w:rPr>
        <w:t xml:space="preserve">Financial Planning) Massey University, </w:t>
      </w:r>
      <w:r w:rsidR="004F7A4B">
        <w:rPr>
          <w:rFonts w:ascii="Arial" w:hAnsi="Arial" w:cs="Arial"/>
          <w:color w:val="000000"/>
          <w:sz w:val="20"/>
          <w:szCs w:val="20"/>
        </w:rPr>
        <w:t>2000</w:t>
      </w:r>
    </w:p>
    <w:p w:rsidR="00771770" w:rsidRPr="00DD2D7F" w:rsidRDefault="00074387" w:rsidP="00DD2D7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D2D7F">
        <w:rPr>
          <w:rFonts w:ascii="Arial" w:hAnsi="Arial" w:cs="Arial"/>
          <w:color w:val="000000"/>
          <w:sz w:val="20"/>
          <w:szCs w:val="20"/>
        </w:rPr>
        <w:t xml:space="preserve">B Com </w:t>
      </w:r>
      <w:r w:rsidR="00771770" w:rsidRPr="00DD2D7F">
        <w:rPr>
          <w:rFonts w:ascii="Arial" w:hAnsi="Arial" w:cs="Arial"/>
          <w:color w:val="000000"/>
          <w:sz w:val="20"/>
          <w:szCs w:val="20"/>
        </w:rPr>
        <w:t xml:space="preserve">in </w:t>
      </w:r>
      <w:r w:rsidRPr="00DD2D7F">
        <w:rPr>
          <w:rFonts w:ascii="Arial" w:hAnsi="Arial" w:cs="Arial"/>
          <w:color w:val="000000"/>
          <w:sz w:val="20"/>
          <w:szCs w:val="20"/>
        </w:rPr>
        <w:t>Accounting</w:t>
      </w:r>
      <w:r w:rsidR="00771770" w:rsidRPr="00DD2D7F">
        <w:rPr>
          <w:rFonts w:ascii="Arial" w:hAnsi="Arial" w:cs="Arial"/>
          <w:color w:val="000000"/>
          <w:sz w:val="20"/>
          <w:szCs w:val="20"/>
        </w:rPr>
        <w:t>, Auckland University, 19</w:t>
      </w:r>
      <w:r w:rsidRPr="00DD2D7F">
        <w:rPr>
          <w:rFonts w:ascii="Arial" w:hAnsi="Arial" w:cs="Arial"/>
          <w:color w:val="000000"/>
          <w:sz w:val="20"/>
          <w:szCs w:val="20"/>
        </w:rPr>
        <w:t>70</w:t>
      </w:r>
    </w:p>
    <w:p w:rsidR="00E475E6" w:rsidRDefault="00E475E6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3366"/>
          <w:sz w:val="20"/>
          <w:szCs w:val="20"/>
        </w:rPr>
      </w:pPr>
    </w:p>
    <w:p w:rsidR="00DD2D7F" w:rsidRDefault="00DD2D7F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3366"/>
          <w:sz w:val="20"/>
          <w:szCs w:val="20"/>
        </w:rPr>
      </w:pPr>
    </w:p>
    <w:p w:rsidR="00771770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3366"/>
          <w:sz w:val="20"/>
          <w:szCs w:val="20"/>
        </w:rPr>
      </w:pPr>
      <w:r w:rsidRPr="004E23E4">
        <w:rPr>
          <w:rFonts w:ascii="Arial" w:hAnsi="Arial" w:cs="Arial"/>
          <w:b/>
          <w:bCs/>
          <w:i/>
          <w:iCs/>
          <w:color w:val="003366"/>
          <w:sz w:val="20"/>
          <w:szCs w:val="20"/>
        </w:rPr>
        <w:t>Professional memberships</w:t>
      </w:r>
    </w:p>
    <w:p w:rsidR="00340134" w:rsidRPr="004E23E4" w:rsidRDefault="00340134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3366"/>
          <w:sz w:val="20"/>
          <w:szCs w:val="20"/>
        </w:rPr>
      </w:pPr>
    </w:p>
    <w:p w:rsidR="009471A3" w:rsidRDefault="009471A3" w:rsidP="009471A3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Sifa – Society of Independent Financial Advisers</w:t>
      </w:r>
    </w:p>
    <w:p w:rsidR="00771770" w:rsidRPr="00A619F9" w:rsidRDefault="009471A3" w:rsidP="0077177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471A3">
        <w:rPr>
          <w:rFonts w:ascii="Arial" w:hAnsi="Arial" w:cs="Arial"/>
          <w:sz w:val="20"/>
          <w:szCs w:val="20"/>
        </w:rPr>
        <w:t>PAA</w:t>
      </w:r>
      <w:r>
        <w:rPr>
          <w:rFonts w:ascii="Arial" w:hAnsi="Arial" w:cs="Arial"/>
          <w:sz w:val="20"/>
          <w:szCs w:val="20"/>
        </w:rPr>
        <w:t xml:space="preserve"> – Professional Advisers Associates </w:t>
      </w:r>
    </w:p>
    <w:p w:rsidR="00A619F9" w:rsidRPr="009471A3" w:rsidRDefault="00A619F9" w:rsidP="0077177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ICANZ – Institute of Chartered Accountants of New Zealand</w:t>
      </w:r>
    </w:p>
    <w:p w:rsidR="00DD2D7F" w:rsidRDefault="00DD2D7F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3366"/>
          <w:sz w:val="20"/>
          <w:szCs w:val="20"/>
        </w:rPr>
      </w:pPr>
    </w:p>
    <w:p w:rsidR="00771770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3366"/>
          <w:sz w:val="20"/>
          <w:szCs w:val="20"/>
        </w:rPr>
      </w:pPr>
      <w:r w:rsidRPr="004E23E4">
        <w:rPr>
          <w:rFonts w:ascii="Arial" w:hAnsi="Arial" w:cs="Arial"/>
          <w:b/>
          <w:bCs/>
          <w:color w:val="003366"/>
          <w:sz w:val="20"/>
          <w:szCs w:val="20"/>
        </w:rPr>
        <w:t>Fee schedule</w:t>
      </w:r>
    </w:p>
    <w:p w:rsidR="0071561F" w:rsidRPr="004E23E4" w:rsidRDefault="0071561F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3366"/>
          <w:sz w:val="20"/>
          <w:szCs w:val="20"/>
        </w:rPr>
      </w:pPr>
    </w:p>
    <w:p w:rsidR="00771770" w:rsidRPr="007A3669" w:rsidRDefault="00771770" w:rsidP="007A366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3366"/>
          <w:sz w:val="20"/>
          <w:szCs w:val="20"/>
        </w:rPr>
      </w:pPr>
      <w:r w:rsidRPr="007A3669">
        <w:rPr>
          <w:rFonts w:ascii="Arial" w:hAnsi="Arial" w:cs="Arial"/>
          <w:b/>
          <w:bCs/>
          <w:color w:val="003366"/>
          <w:sz w:val="20"/>
          <w:szCs w:val="20"/>
        </w:rPr>
        <w:t>Introduction</w:t>
      </w:r>
    </w:p>
    <w:p w:rsidR="007A3669" w:rsidRPr="007A3669" w:rsidRDefault="007A3669" w:rsidP="007A3669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3366"/>
          <w:sz w:val="20"/>
          <w:szCs w:val="20"/>
        </w:rPr>
      </w:pPr>
    </w:p>
    <w:p w:rsidR="00771770" w:rsidRPr="004E23E4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E23E4">
        <w:rPr>
          <w:rFonts w:ascii="Arial" w:hAnsi="Arial" w:cs="Arial"/>
          <w:color w:val="000000"/>
          <w:sz w:val="20"/>
          <w:szCs w:val="20"/>
        </w:rPr>
        <w:t xml:space="preserve">1. This schedule covers fees payable to </w:t>
      </w:r>
      <w:r w:rsidR="0071561F">
        <w:rPr>
          <w:rFonts w:ascii="Arial" w:hAnsi="Arial" w:cs="Arial"/>
          <w:color w:val="000000"/>
          <w:sz w:val="20"/>
          <w:szCs w:val="20"/>
        </w:rPr>
        <w:t>Brasscorp Limited</w:t>
      </w:r>
      <w:r w:rsidRPr="004E23E4">
        <w:rPr>
          <w:rFonts w:ascii="Arial" w:hAnsi="Arial" w:cs="Arial"/>
          <w:color w:val="000000"/>
          <w:sz w:val="20"/>
          <w:szCs w:val="20"/>
        </w:rPr>
        <w:t>. Commission arrangements and the cost of</w:t>
      </w:r>
      <w:r w:rsidR="0071561F">
        <w:rPr>
          <w:rFonts w:ascii="Arial" w:hAnsi="Arial" w:cs="Arial"/>
          <w:color w:val="000000"/>
          <w:sz w:val="20"/>
          <w:szCs w:val="20"/>
        </w:rPr>
        <w:t xml:space="preserve"> </w:t>
      </w:r>
      <w:r w:rsidRPr="004E23E4">
        <w:rPr>
          <w:rFonts w:ascii="Arial" w:hAnsi="Arial" w:cs="Arial"/>
          <w:color w:val="000000"/>
          <w:sz w:val="20"/>
          <w:szCs w:val="20"/>
        </w:rPr>
        <w:t>services we recommend are outlined in our Approved products, providers and commissions schedule and</w:t>
      </w:r>
      <w:r w:rsidR="0071561F">
        <w:rPr>
          <w:rFonts w:ascii="Arial" w:hAnsi="Arial" w:cs="Arial"/>
          <w:color w:val="000000"/>
          <w:sz w:val="20"/>
          <w:szCs w:val="20"/>
        </w:rPr>
        <w:t xml:space="preserve"> </w:t>
      </w:r>
      <w:r w:rsidRPr="004E23E4">
        <w:rPr>
          <w:rFonts w:ascii="Arial" w:hAnsi="Arial" w:cs="Arial"/>
          <w:color w:val="000000"/>
          <w:sz w:val="20"/>
          <w:szCs w:val="20"/>
        </w:rPr>
        <w:t>costs for products we may recommend are detailed in the relevant product documentation.</w:t>
      </w:r>
    </w:p>
    <w:p w:rsidR="00771770" w:rsidRPr="004E23E4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E23E4">
        <w:rPr>
          <w:rFonts w:ascii="Arial" w:hAnsi="Arial" w:cs="Arial"/>
          <w:color w:val="000000"/>
          <w:sz w:val="20"/>
          <w:szCs w:val="20"/>
        </w:rPr>
        <w:t>2. Before accepting instructions, or as soon as practicable afterwards, we advise the Client of the basis, the</w:t>
      </w:r>
      <w:r w:rsidR="0071561F">
        <w:rPr>
          <w:rFonts w:ascii="Arial" w:hAnsi="Arial" w:cs="Arial"/>
          <w:color w:val="000000"/>
          <w:sz w:val="20"/>
          <w:szCs w:val="20"/>
        </w:rPr>
        <w:t xml:space="preserve"> </w:t>
      </w:r>
      <w:r w:rsidRPr="004E23E4">
        <w:rPr>
          <w:rFonts w:ascii="Arial" w:hAnsi="Arial" w:cs="Arial"/>
          <w:color w:val="000000"/>
          <w:sz w:val="20"/>
          <w:szCs w:val="20"/>
        </w:rPr>
        <w:t>amount and or the rate of any fee or commission likely to apply.</w:t>
      </w:r>
    </w:p>
    <w:p w:rsidR="00771770" w:rsidRPr="004E23E4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E23E4">
        <w:rPr>
          <w:rFonts w:ascii="Arial" w:hAnsi="Arial" w:cs="Arial"/>
          <w:color w:val="000000"/>
          <w:sz w:val="20"/>
          <w:szCs w:val="20"/>
        </w:rPr>
        <w:t>3. Fees may be based on contract rates, hourly rates, a percentage of funds or a mix, and may be paid by</w:t>
      </w:r>
      <w:r w:rsidR="0071561F">
        <w:rPr>
          <w:rFonts w:ascii="Arial" w:hAnsi="Arial" w:cs="Arial"/>
          <w:color w:val="000000"/>
          <w:sz w:val="20"/>
          <w:szCs w:val="20"/>
        </w:rPr>
        <w:t xml:space="preserve"> </w:t>
      </w:r>
      <w:r w:rsidRPr="004E23E4">
        <w:rPr>
          <w:rFonts w:ascii="Arial" w:hAnsi="Arial" w:cs="Arial"/>
          <w:color w:val="000000"/>
          <w:sz w:val="20"/>
          <w:szCs w:val="20"/>
        </w:rPr>
        <w:t>cheque, direct credit, automatic payment, or by deduction from a Client Portfolio.</w:t>
      </w:r>
    </w:p>
    <w:p w:rsidR="00771770" w:rsidRPr="004E23E4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E23E4">
        <w:rPr>
          <w:rFonts w:ascii="Arial" w:hAnsi="Arial" w:cs="Arial"/>
          <w:color w:val="000000"/>
          <w:sz w:val="20"/>
          <w:szCs w:val="20"/>
        </w:rPr>
        <w:t>4. Fees vary with the nature and complexity of our work. Where possible we provide an estimate before starting</w:t>
      </w:r>
      <w:r w:rsidR="0071561F">
        <w:rPr>
          <w:rFonts w:ascii="Arial" w:hAnsi="Arial" w:cs="Arial"/>
          <w:color w:val="000000"/>
          <w:sz w:val="20"/>
          <w:szCs w:val="20"/>
        </w:rPr>
        <w:t xml:space="preserve"> </w:t>
      </w:r>
      <w:r w:rsidRPr="004E23E4">
        <w:rPr>
          <w:rFonts w:ascii="Arial" w:hAnsi="Arial" w:cs="Arial"/>
          <w:color w:val="000000"/>
          <w:sz w:val="20"/>
          <w:szCs w:val="20"/>
        </w:rPr>
        <w:t>work, and we advise the Client as soon as practicable if actual fees are likely to be higher.</w:t>
      </w:r>
    </w:p>
    <w:p w:rsidR="00771770" w:rsidRPr="004E23E4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E23E4">
        <w:rPr>
          <w:rFonts w:ascii="Arial" w:hAnsi="Arial" w:cs="Arial"/>
          <w:color w:val="000000"/>
          <w:sz w:val="20"/>
          <w:szCs w:val="20"/>
        </w:rPr>
        <w:t xml:space="preserve">5. Where we receive fees for a service any related commission </w:t>
      </w:r>
      <w:r w:rsidR="0071561F">
        <w:rPr>
          <w:rFonts w:ascii="Arial" w:hAnsi="Arial" w:cs="Arial"/>
          <w:color w:val="000000"/>
          <w:sz w:val="20"/>
          <w:szCs w:val="20"/>
        </w:rPr>
        <w:t xml:space="preserve">may be </w:t>
      </w:r>
      <w:r w:rsidRPr="004E23E4">
        <w:rPr>
          <w:rFonts w:ascii="Arial" w:hAnsi="Arial" w:cs="Arial"/>
          <w:color w:val="000000"/>
          <w:sz w:val="20"/>
          <w:szCs w:val="20"/>
        </w:rPr>
        <w:t>rebated to the Client or used to offset fees</w:t>
      </w:r>
      <w:r w:rsidR="0071561F">
        <w:rPr>
          <w:rFonts w:ascii="Arial" w:hAnsi="Arial" w:cs="Arial"/>
          <w:color w:val="000000"/>
          <w:sz w:val="20"/>
          <w:szCs w:val="20"/>
        </w:rPr>
        <w:t xml:space="preserve"> </w:t>
      </w:r>
      <w:r w:rsidRPr="004E23E4">
        <w:rPr>
          <w:rFonts w:ascii="Arial" w:hAnsi="Arial" w:cs="Arial"/>
          <w:color w:val="000000"/>
          <w:sz w:val="20"/>
          <w:szCs w:val="20"/>
        </w:rPr>
        <w:t>that would otherwise apply. The amount or rate of actual fees and commissions is disclosed in one or more</w:t>
      </w:r>
      <w:r w:rsidR="0071561F">
        <w:rPr>
          <w:rFonts w:ascii="Arial" w:hAnsi="Arial" w:cs="Arial"/>
          <w:color w:val="000000"/>
          <w:sz w:val="20"/>
          <w:szCs w:val="20"/>
        </w:rPr>
        <w:t xml:space="preserve"> </w:t>
      </w:r>
      <w:r w:rsidRPr="004E23E4">
        <w:rPr>
          <w:rFonts w:ascii="Arial" w:hAnsi="Arial" w:cs="Arial"/>
          <w:color w:val="000000"/>
          <w:sz w:val="20"/>
          <w:szCs w:val="20"/>
        </w:rPr>
        <w:t>secondary disclosure statements.</w:t>
      </w:r>
    </w:p>
    <w:p w:rsidR="00771770" w:rsidRPr="004E23E4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E23E4">
        <w:rPr>
          <w:rFonts w:ascii="Arial" w:hAnsi="Arial" w:cs="Arial"/>
          <w:color w:val="000000"/>
          <w:sz w:val="20"/>
          <w:szCs w:val="20"/>
        </w:rPr>
        <w:t>6. Some fees are subject to GST. ‘Financial services’ are not currently subject to GST. Some of our fees may be</w:t>
      </w:r>
      <w:r w:rsidR="0071561F">
        <w:rPr>
          <w:rFonts w:ascii="Arial" w:hAnsi="Arial" w:cs="Arial"/>
          <w:color w:val="000000"/>
          <w:sz w:val="20"/>
          <w:szCs w:val="20"/>
        </w:rPr>
        <w:t xml:space="preserve"> </w:t>
      </w:r>
      <w:r w:rsidRPr="004E23E4">
        <w:rPr>
          <w:rFonts w:ascii="Arial" w:hAnsi="Arial" w:cs="Arial"/>
          <w:color w:val="000000"/>
          <w:sz w:val="20"/>
          <w:szCs w:val="20"/>
        </w:rPr>
        <w:t xml:space="preserve">tax-deductible. We are </w:t>
      </w:r>
      <w:r w:rsidR="0071561F">
        <w:rPr>
          <w:rFonts w:ascii="Arial" w:hAnsi="Arial" w:cs="Arial"/>
          <w:color w:val="000000"/>
          <w:sz w:val="20"/>
          <w:szCs w:val="20"/>
        </w:rPr>
        <w:t xml:space="preserve">also </w:t>
      </w:r>
      <w:r w:rsidRPr="004E23E4">
        <w:rPr>
          <w:rFonts w:ascii="Arial" w:hAnsi="Arial" w:cs="Arial"/>
          <w:color w:val="000000"/>
          <w:sz w:val="20"/>
          <w:szCs w:val="20"/>
        </w:rPr>
        <w:t xml:space="preserve">tax advisers and </w:t>
      </w:r>
      <w:r w:rsidR="0071561F">
        <w:rPr>
          <w:rFonts w:ascii="Arial" w:hAnsi="Arial" w:cs="Arial"/>
          <w:color w:val="000000"/>
          <w:sz w:val="20"/>
          <w:szCs w:val="20"/>
        </w:rPr>
        <w:t xml:space="preserve">can give </w:t>
      </w:r>
      <w:r w:rsidRPr="004E23E4">
        <w:rPr>
          <w:rFonts w:ascii="Arial" w:hAnsi="Arial" w:cs="Arial"/>
          <w:color w:val="000000"/>
          <w:sz w:val="20"/>
          <w:szCs w:val="20"/>
        </w:rPr>
        <w:t>Clients professional tax advice</w:t>
      </w:r>
      <w:r w:rsidR="0071561F">
        <w:rPr>
          <w:rFonts w:ascii="Arial" w:hAnsi="Arial" w:cs="Arial"/>
          <w:color w:val="000000"/>
          <w:sz w:val="20"/>
          <w:szCs w:val="20"/>
        </w:rPr>
        <w:t xml:space="preserve"> if required</w:t>
      </w:r>
      <w:r w:rsidRPr="004E23E4">
        <w:rPr>
          <w:rFonts w:ascii="Arial" w:hAnsi="Arial" w:cs="Arial"/>
          <w:color w:val="000000"/>
          <w:sz w:val="20"/>
          <w:szCs w:val="20"/>
        </w:rPr>
        <w:t>.</w:t>
      </w:r>
    </w:p>
    <w:p w:rsidR="00771770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E23E4">
        <w:rPr>
          <w:rFonts w:ascii="Arial" w:hAnsi="Arial" w:cs="Arial"/>
          <w:color w:val="000000"/>
          <w:sz w:val="20"/>
          <w:szCs w:val="20"/>
        </w:rPr>
        <w:t>7. We can change this fee schedule at any time, but any increase in Ongoing Fees will not apply until 30 days</w:t>
      </w:r>
      <w:r w:rsidR="00243832">
        <w:rPr>
          <w:rFonts w:ascii="Arial" w:hAnsi="Arial" w:cs="Arial"/>
          <w:color w:val="000000"/>
          <w:sz w:val="20"/>
          <w:szCs w:val="20"/>
        </w:rPr>
        <w:t xml:space="preserve"> </w:t>
      </w:r>
      <w:r w:rsidRPr="004E23E4">
        <w:rPr>
          <w:rFonts w:ascii="Arial" w:hAnsi="Arial" w:cs="Arial"/>
          <w:color w:val="000000"/>
          <w:sz w:val="20"/>
          <w:szCs w:val="20"/>
        </w:rPr>
        <w:t>after we have advised affected Clients of the change in writing.</w:t>
      </w:r>
    </w:p>
    <w:p w:rsidR="00DA33CF" w:rsidRPr="004E23E4" w:rsidRDefault="00DA33CF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DA33CF" w:rsidRDefault="00DA33CF" w:rsidP="00DF331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bCs/>
          <w:color w:val="003366"/>
          <w:sz w:val="20"/>
          <w:szCs w:val="20"/>
        </w:rPr>
      </w:pPr>
    </w:p>
    <w:p w:rsidR="00DA33CF" w:rsidRDefault="00DA33CF" w:rsidP="00DF331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bCs/>
          <w:color w:val="003366"/>
          <w:sz w:val="20"/>
          <w:szCs w:val="20"/>
        </w:rPr>
      </w:pPr>
    </w:p>
    <w:p w:rsidR="00370BAE" w:rsidRDefault="00370BAE" w:rsidP="00DF331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bCs/>
          <w:color w:val="003366"/>
          <w:sz w:val="20"/>
          <w:szCs w:val="20"/>
        </w:rPr>
      </w:pPr>
    </w:p>
    <w:p w:rsidR="00CA1DE4" w:rsidRDefault="00CA1DE4" w:rsidP="00DF331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bCs/>
          <w:color w:val="003366"/>
          <w:sz w:val="20"/>
          <w:szCs w:val="20"/>
        </w:rPr>
      </w:pPr>
    </w:p>
    <w:p w:rsidR="00DA33CF" w:rsidRDefault="00DA33CF" w:rsidP="00DF331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bCs/>
          <w:color w:val="003366"/>
          <w:sz w:val="20"/>
          <w:szCs w:val="20"/>
        </w:rPr>
      </w:pPr>
    </w:p>
    <w:p w:rsidR="00DA33CF" w:rsidRDefault="00DA33CF" w:rsidP="00DF331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bCs/>
          <w:color w:val="003366"/>
          <w:sz w:val="20"/>
          <w:szCs w:val="20"/>
        </w:rPr>
      </w:pPr>
    </w:p>
    <w:p w:rsidR="00771770" w:rsidRPr="00DA33CF" w:rsidRDefault="00771770" w:rsidP="00DA33CF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3366"/>
          <w:sz w:val="20"/>
          <w:szCs w:val="20"/>
        </w:rPr>
      </w:pPr>
      <w:r w:rsidRPr="00DA33CF">
        <w:rPr>
          <w:rFonts w:ascii="Arial" w:hAnsi="Arial" w:cs="Arial"/>
          <w:b/>
          <w:bCs/>
          <w:color w:val="003366"/>
          <w:sz w:val="20"/>
          <w:szCs w:val="20"/>
        </w:rPr>
        <w:t>Fees for initial or one-off advice and services</w:t>
      </w:r>
    </w:p>
    <w:p w:rsidR="00DA33CF" w:rsidRDefault="00DA33CF" w:rsidP="00DA33CF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bCs/>
          <w:color w:val="003366"/>
          <w:sz w:val="20"/>
          <w:szCs w:val="20"/>
        </w:rPr>
      </w:pPr>
    </w:p>
    <w:p w:rsidR="00771770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E23E4">
        <w:rPr>
          <w:rFonts w:ascii="Arial" w:hAnsi="Arial" w:cs="Arial"/>
          <w:color w:val="000000"/>
          <w:sz w:val="20"/>
          <w:szCs w:val="20"/>
        </w:rPr>
        <w:t>These may be on a contract or hourly rate basis depending on the nature of the work. Where practicable we</w:t>
      </w:r>
      <w:r w:rsidR="00243832">
        <w:rPr>
          <w:rFonts w:ascii="Arial" w:hAnsi="Arial" w:cs="Arial"/>
          <w:color w:val="000000"/>
          <w:sz w:val="20"/>
          <w:szCs w:val="20"/>
        </w:rPr>
        <w:t xml:space="preserve"> </w:t>
      </w:r>
      <w:r w:rsidRPr="004E23E4">
        <w:rPr>
          <w:rFonts w:ascii="Arial" w:hAnsi="Arial" w:cs="Arial"/>
          <w:color w:val="000000"/>
          <w:sz w:val="20"/>
          <w:szCs w:val="20"/>
        </w:rPr>
        <w:t>provide an estimate before starting work. We advise the Client promptly if actual fees are likely to be higher.</w:t>
      </w:r>
    </w:p>
    <w:p w:rsidR="00243832" w:rsidRDefault="00243832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771770" w:rsidRPr="00C00003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1F497D" w:themeColor="text2"/>
          <w:sz w:val="20"/>
          <w:szCs w:val="20"/>
        </w:rPr>
      </w:pPr>
      <w:r w:rsidRPr="00C00003">
        <w:rPr>
          <w:rFonts w:ascii="Arial" w:hAnsi="Arial" w:cs="Arial"/>
          <w:b/>
          <w:bCs/>
          <w:color w:val="1F497D" w:themeColor="text2"/>
          <w:sz w:val="20"/>
          <w:szCs w:val="20"/>
        </w:rPr>
        <w:t>3. Establishment fees</w:t>
      </w:r>
    </w:p>
    <w:p w:rsidR="0085715B" w:rsidRDefault="0085715B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771770" w:rsidRPr="004E23E4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E23E4">
        <w:rPr>
          <w:rFonts w:ascii="Arial" w:hAnsi="Arial" w:cs="Arial"/>
          <w:color w:val="000000"/>
          <w:sz w:val="20"/>
          <w:szCs w:val="20"/>
        </w:rPr>
        <w:t>1. We charge Establishment Fees (plus GST where applicable) for arranging purchases of financial products</w:t>
      </w:r>
      <w:r w:rsidR="00257659">
        <w:rPr>
          <w:rFonts w:ascii="Arial" w:hAnsi="Arial" w:cs="Arial"/>
          <w:color w:val="000000"/>
          <w:sz w:val="20"/>
          <w:szCs w:val="20"/>
        </w:rPr>
        <w:t xml:space="preserve"> </w:t>
      </w:r>
      <w:r w:rsidRPr="004E23E4">
        <w:rPr>
          <w:rFonts w:ascii="Arial" w:hAnsi="Arial" w:cs="Arial"/>
          <w:color w:val="000000"/>
          <w:sz w:val="20"/>
          <w:szCs w:val="20"/>
        </w:rPr>
        <w:t>and services.</w:t>
      </w:r>
    </w:p>
    <w:p w:rsidR="00771770" w:rsidRPr="004E23E4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E23E4">
        <w:rPr>
          <w:rFonts w:ascii="Arial" w:hAnsi="Arial" w:cs="Arial"/>
          <w:color w:val="000000"/>
          <w:sz w:val="20"/>
          <w:szCs w:val="20"/>
        </w:rPr>
        <w:t>2. Where initial commission is not received our Insurance Establishment Fee is the greater of $450 and up to</w:t>
      </w:r>
      <w:r w:rsidR="00257659">
        <w:rPr>
          <w:rFonts w:ascii="Arial" w:hAnsi="Arial" w:cs="Arial"/>
          <w:color w:val="000000"/>
          <w:sz w:val="20"/>
          <w:szCs w:val="20"/>
        </w:rPr>
        <w:t xml:space="preserve"> </w:t>
      </w:r>
      <w:r w:rsidRPr="004E23E4">
        <w:rPr>
          <w:rFonts w:ascii="Arial" w:hAnsi="Arial" w:cs="Arial"/>
          <w:color w:val="000000"/>
          <w:sz w:val="20"/>
          <w:szCs w:val="20"/>
        </w:rPr>
        <w:t>100% of the quoted total initial annual premium. Where applicable:</w:t>
      </w:r>
    </w:p>
    <w:p w:rsidR="00771770" w:rsidRPr="004E23E4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E23E4">
        <w:rPr>
          <w:rFonts w:ascii="Arial" w:hAnsi="Arial" w:cs="Arial"/>
          <w:color w:val="000000"/>
          <w:sz w:val="20"/>
          <w:szCs w:val="20"/>
        </w:rPr>
        <w:t>(a) An Insurance Establishment Fee is payable at the time an insurance proposal is completed, and</w:t>
      </w:r>
    </w:p>
    <w:p w:rsidR="00771770" w:rsidRPr="004E23E4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E23E4">
        <w:rPr>
          <w:rFonts w:ascii="Arial" w:hAnsi="Arial" w:cs="Arial"/>
          <w:color w:val="000000"/>
          <w:sz w:val="20"/>
          <w:szCs w:val="20"/>
        </w:rPr>
        <w:t>(b) If the actual initial premium is less than what was quoted, we rebate a pro rata portion of any fee, but</w:t>
      </w:r>
      <w:r w:rsidR="00257659">
        <w:rPr>
          <w:rFonts w:ascii="Arial" w:hAnsi="Arial" w:cs="Arial"/>
          <w:color w:val="000000"/>
          <w:sz w:val="20"/>
          <w:szCs w:val="20"/>
        </w:rPr>
        <w:t xml:space="preserve"> </w:t>
      </w:r>
      <w:r w:rsidRPr="004E23E4">
        <w:rPr>
          <w:rFonts w:ascii="Arial" w:hAnsi="Arial" w:cs="Arial"/>
          <w:color w:val="000000"/>
          <w:sz w:val="20"/>
          <w:szCs w:val="20"/>
        </w:rPr>
        <w:t>retain a minimum of $450 to cover our costs.</w:t>
      </w:r>
    </w:p>
    <w:p w:rsidR="00771770" w:rsidRPr="004E23E4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E23E4">
        <w:rPr>
          <w:rFonts w:ascii="Arial" w:hAnsi="Arial" w:cs="Arial"/>
          <w:color w:val="000000"/>
          <w:sz w:val="20"/>
          <w:szCs w:val="20"/>
        </w:rPr>
        <w:t>3. Investment Establishment Fees vary with the nature of the work and may be based on a contract rate, and</w:t>
      </w:r>
      <w:r w:rsidR="00257659">
        <w:rPr>
          <w:rFonts w:ascii="Arial" w:hAnsi="Arial" w:cs="Arial"/>
          <w:color w:val="000000"/>
          <w:sz w:val="20"/>
          <w:szCs w:val="20"/>
        </w:rPr>
        <w:t xml:space="preserve"> </w:t>
      </w:r>
      <w:r w:rsidRPr="004E23E4">
        <w:rPr>
          <w:rFonts w:ascii="Arial" w:hAnsi="Arial" w:cs="Arial"/>
          <w:color w:val="000000"/>
          <w:sz w:val="20"/>
          <w:szCs w:val="20"/>
        </w:rPr>
        <w:t>hourly rate, up to 1% of the funds invested, or a combination of these.</w:t>
      </w:r>
    </w:p>
    <w:p w:rsidR="00771770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E23E4">
        <w:rPr>
          <w:rFonts w:ascii="Arial" w:hAnsi="Arial" w:cs="Arial"/>
          <w:color w:val="000000"/>
          <w:sz w:val="20"/>
          <w:szCs w:val="20"/>
        </w:rPr>
        <w:t>4. Establishment Fees for regular additions to a Client Portfolio made by automatic payment or direct debit are</w:t>
      </w:r>
      <w:r w:rsidR="00257659">
        <w:rPr>
          <w:rFonts w:ascii="Arial" w:hAnsi="Arial" w:cs="Arial"/>
          <w:color w:val="000000"/>
          <w:sz w:val="20"/>
          <w:szCs w:val="20"/>
        </w:rPr>
        <w:t xml:space="preserve"> </w:t>
      </w:r>
      <w:r w:rsidRPr="004E23E4">
        <w:rPr>
          <w:rFonts w:ascii="Arial" w:hAnsi="Arial" w:cs="Arial"/>
          <w:color w:val="000000"/>
          <w:sz w:val="20"/>
          <w:szCs w:val="20"/>
        </w:rPr>
        <w:t>1% of the amount added, and are usually deducted from the amount being added or from the Client Portfolio.</w:t>
      </w:r>
    </w:p>
    <w:p w:rsidR="008853EF" w:rsidRPr="004E23E4" w:rsidRDefault="008853EF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771770" w:rsidRPr="003B62AA" w:rsidRDefault="00771770" w:rsidP="003B62AA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3366"/>
          <w:sz w:val="20"/>
          <w:szCs w:val="20"/>
        </w:rPr>
      </w:pPr>
      <w:r w:rsidRPr="003B62AA">
        <w:rPr>
          <w:rFonts w:ascii="Arial" w:hAnsi="Arial" w:cs="Arial"/>
          <w:b/>
          <w:bCs/>
          <w:color w:val="003366"/>
          <w:sz w:val="20"/>
          <w:szCs w:val="20"/>
        </w:rPr>
        <w:t>Ongoing fees</w:t>
      </w:r>
    </w:p>
    <w:p w:rsidR="003B62AA" w:rsidRPr="003B62AA" w:rsidRDefault="003B62AA" w:rsidP="003B62AA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bCs/>
          <w:color w:val="003366"/>
          <w:sz w:val="20"/>
          <w:szCs w:val="20"/>
        </w:rPr>
      </w:pPr>
    </w:p>
    <w:p w:rsidR="00771770" w:rsidRPr="004E23E4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E23E4">
        <w:rPr>
          <w:rFonts w:ascii="Arial" w:hAnsi="Arial" w:cs="Arial"/>
          <w:color w:val="000000"/>
          <w:sz w:val="20"/>
          <w:szCs w:val="20"/>
        </w:rPr>
        <w:t>Our Ongoing Fees for Client Portfolios are based on rates in the Ongoing Fee Table below, or as otherwise</w:t>
      </w:r>
      <w:r w:rsidR="00257659">
        <w:rPr>
          <w:rFonts w:ascii="Arial" w:hAnsi="Arial" w:cs="Arial"/>
          <w:color w:val="000000"/>
          <w:sz w:val="20"/>
          <w:szCs w:val="20"/>
        </w:rPr>
        <w:t xml:space="preserve"> </w:t>
      </w:r>
      <w:r w:rsidRPr="004E23E4">
        <w:rPr>
          <w:rFonts w:ascii="Arial" w:hAnsi="Arial" w:cs="Arial"/>
          <w:color w:val="000000"/>
          <w:sz w:val="20"/>
          <w:szCs w:val="20"/>
        </w:rPr>
        <w:t>agreed, plus GST</w:t>
      </w:r>
      <w:r w:rsidR="00C24D02">
        <w:rPr>
          <w:rFonts w:ascii="Arial" w:hAnsi="Arial" w:cs="Arial"/>
          <w:color w:val="000000"/>
          <w:sz w:val="20"/>
          <w:szCs w:val="20"/>
        </w:rPr>
        <w:t>.</w:t>
      </w:r>
      <w:r w:rsidRPr="004E23E4">
        <w:rPr>
          <w:rFonts w:ascii="Arial" w:hAnsi="Arial" w:cs="Arial"/>
          <w:color w:val="000000"/>
          <w:sz w:val="20"/>
          <w:szCs w:val="20"/>
        </w:rPr>
        <w:t xml:space="preserve"> Ongoing Fees are usually tax-deductible. They accrue daily</w:t>
      </w:r>
      <w:r w:rsidR="00257659">
        <w:rPr>
          <w:rFonts w:ascii="Arial" w:hAnsi="Arial" w:cs="Arial"/>
          <w:color w:val="000000"/>
          <w:sz w:val="20"/>
          <w:szCs w:val="20"/>
        </w:rPr>
        <w:t xml:space="preserve"> </w:t>
      </w:r>
      <w:r w:rsidRPr="004E23E4">
        <w:rPr>
          <w:rFonts w:ascii="Arial" w:hAnsi="Arial" w:cs="Arial"/>
          <w:color w:val="000000"/>
          <w:sz w:val="20"/>
          <w:szCs w:val="20"/>
        </w:rPr>
        <w:t xml:space="preserve">and </w:t>
      </w:r>
      <w:r w:rsidR="00257659">
        <w:rPr>
          <w:rFonts w:ascii="Arial" w:hAnsi="Arial" w:cs="Arial"/>
          <w:color w:val="000000"/>
          <w:sz w:val="20"/>
          <w:szCs w:val="20"/>
        </w:rPr>
        <w:t xml:space="preserve">may be </w:t>
      </w:r>
      <w:r w:rsidRPr="004E23E4">
        <w:rPr>
          <w:rFonts w:ascii="Arial" w:hAnsi="Arial" w:cs="Arial"/>
          <w:color w:val="000000"/>
          <w:sz w:val="20"/>
          <w:szCs w:val="20"/>
        </w:rPr>
        <w:t>deducted from the Client Portfolio monthly in arrears except in the case of a full withdrawal when a pro</w:t>
      </w:r>
      <w:r w:rsidR="00257659">
        <w:rPr>
          <w:rFonts w:ascii="Arial" w:hAnsi="Arial" w:cs="Arial"/>
          <w:color w:val="000000"/>
          <w:sz w:val="20"/>
          <w:szCs w:val="20"/>
        </w:rPr>
        <w:t xml:space="preserve"> </w:t>
      </w:r>
      <w:r w:rsidRPr="004E23E4">
        <w:rPr>
          <w:rFonts w:ascii="Arial" w:hAnsi="Arial" w:cs="Arial"/>
          <w:color w:val="000000"/>
          <w:sz w:val="20"/>
          <w:szCs w:val="20"/>
        </w:rPr>
        <w:t>rata fee for any part final month applies is due and may be deducted during the withdrawal process.</w:t>
      </w:r>
    </w:p>
    <w:p w:rsidR="00B6511C" w:rsidRDefault="00B6511C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3366"/>
          <w:sz w:val="20"/>
          <w:szCs w:val="20"/>
          <w:highlight w:val="yellow"/>
        </w:rPr>
      </w:pPr>
    </w:p>
    <w:p w:rsidR="00771770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1F497D" w:themeColor="text2"/>
          <w:sz w:val="20"/>
          <w:szCs w:val="20"/>
        </w:rPr>
      </w:pPr>
      <w:r w:rsidRPr="00C00003">
        <w:rPr>
          <w:rFonts w:ascii="Arial" w:hAnsi="Arial" w:cs="Arial"/>
          <w:b/>
          <w:bCs/>
          <w:color w:val="1F497D" w:themeColor="text2"/>
          <w:sz w:val="20"/>
          <w:szCs w:val="20"/>
        </w:rPr>
        <w:t>Ongoing Fee T</w:t>
      </w:r>
      <w:r w:rsidR="00C24D02" w:rsidRPr="00C00003">
        <w:rPr>
          <w:rFonts w:ascii="Arial" w:hAnsi="Arial" w:cs="Arial"/>
          <w:b/>
          <w:bCs/>
          <w:color w:val="1F497D" w:themeColor="text2"/>
          <w:sz w:val="20"/>
          <w:szCs w:val="20"/>
        </w:rPr>
        <w:t xml:space="preserve">able </w:t>
      </w:r>
    </w:p>
    <w:p w:rsidR="00E600C4" w:rsidRPr="00C00003" w:rsidRDefault="00E600C4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1F497D" w:themeColor="text2"/>
          <w:sz w:val="20"/>
          <w:szCs w:val="20"/>
        </w:rPr>
      </w:pPr>
    </w:p>
    <w:p w:rsidR="00771770" w:rsidRPr="00C00003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3366"/>
          <w:sz w:val="20"/>
          <w:szCs w:val="20"/>
        </w:rPr>
      </w:pPr>
      <w:r w:rsidRPr="00C00003">
        <w:rPr>
          <w:rFonts w:ascii="Arial" w:hAnsi="Arial" w:cs="Arial"/>
          <w:b/>
          <w:bCs/>
          <w:color w:val="003366"/>
          <w:sz w:val="20"/>
          <w:szCs w:val="20"/>
        </w:rPr>
        <w:t>1. Client Portfolio – Diversified Portfolios</w:t>
      </w:r>
    </w:p>
    <w:p w:rsidR="00347598" w:rsidRDefault="00347598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3366"/>
          <w:sz w:val="20"/>
          <w:szCs w:val="20"/>
        </w:rPr>
      </w:pPr>
    </w:p>
    <w:p w:rsidR="00771770" w:rsidRPr="00C00003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3366"/>
          <w:sz w:val="20"/>
          <w:szCs w:val="20"/>
        </w:rPr>
      </w:pPr>
      <w:r w:rsidRPr="00C00003">
        <w:rPr>
          <w:rFonts w:ascii="Arial" w:hAnsi="Arial" w:cs="Arial"/>
          <w:b/>
          <w:bCs/>
          <w:color w:val="003366"/>
          <w:sz w:val="20"/>
          <w:szCs w:val="20"/>
        </w:rPr>
        <w:t>Annual Rate</w:t>
      </w:r>
      <w:r w:rsidR="00347598">
        <w:rPr>
          <w:rFonts w:ascii="Arial" w:hAnsi="Arial" w:cs="Arial"/>
          <w:b/>
          <w:bCs/>
          <w:color w:val="003366"/>
          <w:sz w:val="20"/>
          <w:szCs w:val="20"/>
        </w:rPr>
        <w:t xml:space="preserve"> - </w:t>
      </w:r>
      <w:r w:rsidR="00C24D02" w:rsidRPr="00C00003">
        <w:rPr>
          <w:rFonts w:ascii="Arial" w:hAnsi="Arial" w:cs="Arial"/>
          <w:b/>
          <w:bCs/>
          <w:color w:val="003366"/>
          <w:sz w:val="20"/>
          <w:szCs w:val="20"/>
        </w:rPr>
        <w:t xml:space="preserve">Before </w:t>
      </w:r>
      <w:r w:rsidRPr="00C00003">
        <w:rPr>
          <w:rFonts w:ascii="Arial" w:hAnsi="Arial" w:cs="Arial"/>
          <w:b/>
          <w:bCs/>
          <w:color w:val="003366"/>
          <w:sz w:val="20"/>
          <w:szCs w:val="20"/>
        </w:rPr>
        <w:t>GST</w:t>
      </w:r>
    </w:p>
    <w:p w:rsidR="00771770" w:rsidRPr="00C00003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00003">
        <w:rPr>
          <w:rFonts w:ascii="Arial" w:hAnsi="Arial" w:cs="Arial"/>
          <w:color w:val="000000"/>
          <w:sz w:val="20"/>
          <w:szCs w:val="20"/>
        </w:rPr>
        <w:t>First $100,000 1.55</w:t>
      </w:r>
    </w:p>
    <w:p w:rsidR="00771770" w:rsidRPr="00C00003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00003">
        <w:rPr>
          <w:rFonts w:ascii="Arial" w:hAnsi="Arial" w:cs="Arial"/>
          <w:color w:val="000000"/>
          <w:sz w:val="20"/>
          <w:szCs w:val="20"/>
        </w:rPr>
        <w:t>Next $400,000 1.20</w:t>
      </w:r>
    </w:p>
    <w:p w:rsidR="00771770" w:rsidRPr="00C00003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00003">
        <w:rPr>
          <w:rFonts w:ascii="Arial" w:hAnsi="Arial" w:cs="Arial"/>
          <w:color w:val="000000"/>
          <w:sz w:val="20"/>
          <w:szCs w:val="20"/>
        </w:rPr>
        <w:t>Next $250,000 0.90</w:t>
      </w:r>
    </w:p>
    <w:p w:rsidR="00C24D02" w:rsidRPr="00C00003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00003">
        <w:rPr>
          <w:rFonts w:ascii="Arial" w:hAnsi="Arial" w:cs="Arial"/>
          <w:color w:val="000000"/>
          <w:sz w:val="20"/>
          <w:szCs w:val="20"/>
        </w:rPr>
        <w:t>Next $250,000 0.70</w:t>
      </w:r>
    </w:p>
    <w:p w:rsidR="00EF0825" w:rsidRDefault="00771770" w:rsidP="00EF08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00003">
        <w:rPr>
          <w:rFonts w:ascii="Arial" w:hAnsi="Arial" w:cs="Arial"/>
          <w:color w:val="000000"/>
          <w:sz w:val="20"/>
          <w:szCs w:val="20"/>
        </w:rPr>
        <w:t>Balance of Portfolio 0.45 %</w:t>
      </w:r>
    </w:p>
    <w:p w:rsidR="00EF0825" w:rsidRDefault="00EF0825" w:rsidP="00EF08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771770" w:rsidRPr="00EF0825" w:rsidRDefault="008853EF" w:rsidP="00EF08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3366"/>
          <w:sz w:val="20"/>
          <w:szCs w:val="20"/>
        </w:rPr>
        <w:t>2. Client</w:t>
      </w:r>
      <w:r w:rsidR="00771770" w:rsidRPr="00EF0825">
        <w:rPr>
          <w:rFonts w:ascii="Arial" w:hAnsi="Arial" w:cs="Arial"/>
          <w:b/>
          <w:bCs/>
          <w:color w:val="003366"/>
          <w:sz w:val="20"/>
          <w:szCs w:val="20"/>
        </w:rPr>
        <w:t xml:space="preserve"> Portfolio – Bond-Only Portfolios and KiwiSaver Accounts</w:t>
      </w:r>
    </w:p>
    <w:p w:rsidR="00EF0825" w:rsidRPr="00EF0825" w:rsidRDefault="00EF0825" w:rsidP="00EF0825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bCs/>
          <w:color w:val="003366"/>
          <w:sz w:val="20"/>
          <w:szCs w:val="20"/>
        </w:rPr>
      </w:pPr>
    </w:p>
    <w:p w:rsidR="00771770" w:rsidRPr="00C00003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00003">
        <w:rPr>
          <w:rFonts w:ascii="Arial" w:hAnsi="Arial" w:cs="Arial"/>
          <w:color w:val="000000"/>
          <w:sz w:val="20"/>
          <w:szCs w:val="20"/>
        </w:rPr>
        <w:t>Full Portfolio 0.55 % %</w:t>
      </w:r>
    </w:p>
    <w:p w:rsidR="00EF0825" w:rsidRDefault="00EF0825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3366"/>
          <w:sz w:val="20"/>
          <w:szCs w:val="20"/>
        </w:rPr>
      </w:pPr>
    </w:p>
    <w:p w:rsidR="00771770" w:rsidRPr="00C00003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3366"/>
          <w:sz w:val="20"/>
          <w:szCs w:val="20"/>
        </w:rPr>
      </w:pPr>
      <w:r w:rsidRPr="00C00003">
        <w:rPr>
          <w:rFonts w:ascii="Arial" w:hAnsi="Arial" w:cs="Arial"/>
          <w:b/>
          <w:bCs/>
          <w:color w:val="003366"/>
          <w:sz w:val="20"/>
          <w:szCs w:val="20"/>
        </w:rPr>
        <w:t>Notes</w:t>
      </w:r>
    </w:p>
    <w:p w:rsidR="00771770" w:rsidRPr="00C00003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00003">
        <w:rPr>
          <w:rFonts w:ascii="Arial" w:hAnsi="Arial" w:cs="Arial"/>
          <w:color w:val="000000"/>
          <w:sz w:val="20"/>
          <w:szCs w:val="20"/>
        </w:rPr>
        <w:t>1. For existing clients these rates apply from 1 September 2011.</w:t>
      </w:r>
    </w:p>
    <w:p w:rsidR="00771770" w:rsidRPr="00C00003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3366"/>
          <w:sz w:val="20"/>
          <w:szCs w:val="20"/>
        </w:rPr>
      </w:pPr>
      <w:r w:rsidRPr="00C00003">
        <w:rPr>
          <w:rFonts w:ascii="Arial" w:hAnsi="Arial" w:cs="Arial"/>
          <w:b/>
          <w:bCs/>
          <w:color w:val="003366"/>
          <w:sz w:val="20"/>
          <w:szCs w:val="20"/>
        </w:rPr>
        <w:t>5. Hourly rates and minimum total of annual fees and commissions</w:t>
      </w:r>
    </w:p>
    <w:p w:rsidR="00771770" w:rsidRPr="00C00003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00003">
        <w:rPr>
          <w:rFonts w:ascii="Arial" w:hAnsi="Arial" w:cs="Arial"/>
          <w:color w:val="000000"/>
          <w:sz w:val="20"/>
          <w:szCs w:val="20"/>
        </w:rPr>
        <w:t>1. Our hourly rates are $</w:t>
      </w:r>
      <w:r w:rsidR="008C1B87" w:rsidRPr="00C00003">
        <w:rPr>
          <w:rFonts w:ascii="Arial" w:hAnsi="Arial" w:cs="Arial"/>
          <w:color w:val="000000"/>
          <w:sz w:val="20"/>
          <w:szCs w:val="20"/>
        </w:rPr>
        <w:t>250</w:t>
      </w:r>
      <w:r w:rsidRPr="00C00003">
        <w:rPr>
          <w:rFonts w:ascii="Arial" w:hAnsi="Arial" w:cs="Arial"/>
          <w:color w:val="000000"/>
          <w:sz w:val="20"/>
          <w:szCs w:val="20"/>
        </w:rPr>
        <w:t xml:space="preserve"> </w:t>
      </w:r>
      <w:r w:rsidR="00B6511C" w:rsidRPr="00C00003">
        <w:rPr>
          <w:rFonts w:ascii="Arial" w:hAnsi="Arial" w:cs="Arial"/>
          <w:color w:val="000000"/>
          <w:sz w:val="20"/>
          <w:szCs w:val="20"/>
        </w:rPr>
        <w:t>(</w:t>
      </w:r>
      <w:r w:rsidRPr="00C00003">
        <w:rPr>
          <w:rFonts w:ascii="Arial" w:hAnsi="Arial" w:cs="Arial"/>
          <w:color w:val="000000"/>
          <w:sz w:val="20"/>
          <w:szCs w:val="20"/>
        </w:rPr>
        <w:t>Client Adviser) and $75 (otherwise) plus GST and costs.</w:t>
      </w:r>
    </w:p>
    <w:p w:rsidR="00771770" w:rsidRPr="00C00003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00003">
        <w:rPr>
          <w:rFonts w:ascii="Arial" w:hAnsi="Arial" w:cs="Arial"/>
          <w:color w:val="000000"/>
          <w:sz w:val="20"/>
          <w:szCs w:val="20"/>
        </w:rPr>
        <w:t>2. Our minimum fee for a review meeting is $</w:t>
      </w:r>
      <w:r w:rsidR="00B6511C" w:rsidRPr="00C00003">
        <w:rPr>
          <w:rFonts w:ascii="Arial" w:hAnsi="Arial" w:cs="Arial"/>
          <w:color w:val="000000"/>
          <w:sz w:val="20"/>
          <w:szCs w:val="20"/>
        </w:rPr>
        <w:t>250</w:t>
      </w:r>
      <w:r w:rsidRPr="00C00003">
        <w:rPr>
          <w:rFonts w:ascii="Arial" w:hAnsi="Arial" w:cs="Arial"/>
          <w:color w:val="000000"/>
          <w:sz w:val="20"/>
          <w:szCs w:val="20"/>
        </w:rPr>
        <w:t xml:space="preserve"> plus GST</w:t>
      </w:r>
      <w:r w:rsidR="00B6511C" w:rsidRPr="00C00003">
        <w:rPr>
          <w:rFonts w:ascii="Arial" w:hAnsi="Arial" w:cs="Arial"/>
          <w:color w:val="000000"/>
          <w:sz w:val="20"/>
          <w:szCs w:val="20"/>
        </w:rPr>
        <w:t>.</w:t>
      </w:r>
    </w:p>
    <w:p w:rsidR="00771770" w:rsidRPr="00C00003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</w:p>
    <w:p w:rsidR="00B6511C" w:rsidRPr="0020635B" w:rsidRDefault="00B6511C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  <w:highlight w:val="yellow"/>
        </w:rPr>
      </w:pPr>
    </w:p>
    <w:p w:rsidR="00FA4311" w:rsidRDefault="00FA4311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1F497D" w:themeColor="text2"/>
          <w:sz w:val="20"/>
          <w:szCs w:val="20"/>
        </w:rPr>
      </w:pPr>
    </w:p>
    <w:p w:rsidR="00FA4311" w:rsidRDefault="00FA4311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1F497D" w:themeColor="text2"/>
          <w:sz w:val="20"/>
          <w:szCs w:val="20"/>
        </w:rPr>
      </w:pPr>
    </w:p>
    <w:p w:rsidR="00FA4311" w:rsidRDefault="00FA4311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1F497D" w:themeColor="text2"/>
          <w:sz w:val="20"/>
          <w:szCs w:val="20"/>
        </w:rPr>
      </w:pPr>
    </w:p>
    <w:p w:rsidR="00FA4311" w:rsidRDefault="00FA4311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1F497D" w:themeColor="text2"/>
          <w:sz w:val="20"/>
          <w:szCs w:val="20"/>
        </w:rPr>
      </w:pPr>
    </w:p>
    <w:p w:rsidR="00FA4311" w:rsidRDefault="00FA4311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1F497D" w:themeColor="text2"/>
          <w:sz w:val="20"/>
          <w:szCs w:val="20"/>
        </w:rPr>
      </w:pPr>
    </w:p>
    <w:p w:rsidR="00FA4311" w:rsidRDefault="00FA4311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1F497D" w:themeColor="text2"/>
          <w:sz w:val="20"/>
          <w:szCs w:val="20"/>
        </w:rPr>
      </w:pPr>
    </w:p>
    <w:p w:rsidR="00FA4311" w:rsidRDefault="00FA4311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1F497D" w:themeColor="text2"/>
          <w:sz w:val="20"/>
          <w:szCs w:val="20"/>
        </w:rPr>
      </w:pPr>
    </w:p>
    <w:p w:rsidR="00771770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1F497D" w:themeColor="text2"/>
          <w:sz w:val="20"/>
          <w:szCs w:val="20"/>
        </w:rPr>
      </w:pPr>
      <w:r w:rsidRPr="00BA1E31">
        <w:rPr>
          <w:rFonts w:ascii="Arial" w:hAnsi="Arial" w:cs="Arial"/>
          <w:b/>
          <w:bCs/>
          <w:color w:val="1F497D" w:themeColor="text2"/>
          <w:sz w:val="20"/>
          <w:szCs w:val="20"/>
        </w:rPr>
        <w:t>Approved products and providers schedule</w:t>
      </w:r>
    </w:p>
    <w:p w:rsidR="00182591" w:rsidRPr="00BA1E31" w:rsidRDefault="00182591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1F497D" w:themeColor="text2"/>
          <w:sz w:val="20"/>
          <w:szCs w:val="20"/>
        </w:rPr>
      </w:pPr>
    </w:p>
    <w:p w:rsidR="00771770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3366"/>
          <w:sz w:val="20"/>
          <w:szCs w:val="20"/>
        </w:rPr>
      </w:pPr>
      <w:r w:rsidRPr="00BA1E31">
        <w:rPr>
          <w:rFonts w:ascii="Arial" w:hAnsi="Arial" w:cs="Arial"/>
          <w:b/>
          <w:bCs/>
          <w:color w:val="003366"/>
          <w:sz w:val="20"/>
          <w:szCs w:val="20"/>
        </w:rPr>
        <w:t>1. Introduction</w:t>
      </w:r>
    </w:p>
    <w:p w:rsidR="00182591" w:rsidRPr="00BA1E31" w:rsidRDefault="00182591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3366"/>
          <w:sz w:val="20"/>
          <w:szCs w:val="20"/>
        </w:rPr>
      </w:pPr>
    </w:p>
    <w:p w:rsidR="00771770" w:rsidRPr="00BA1E31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A1E31">
        <w:rPr>
          <w:rFonts w:ascii="Arial" w:hAnsi="Arial" w:cs="Arial"/>
          <w:color w:val="000000"/>
          <w:sz w:val="20"/>
          <w:szCs w:val="20"/>
        </w:rPr>
        <w:t>1. Approved products, suppliers and or our policies for selecting these are detailed below, together with</w:t>
      </w:r>
      <w:r w:rsidR="00BA1E31" w:rsidRPr="00BA1E31">
        <w:rPr>
          <w:rFonts w:ascii="Arial" w:hAnsi="Arial" w:cs="Arial"/>
          <w:color w:val="000000"/>
          <w:sz w:val="20"/>
          <w:szCs w:val="20"/>
        </w:rPr>
        <w:t xml:space="preserve"> </w:t>
      </w:r>
      <w:r w:rsidRPr="00BA1E31">
        <w:rPr>
          <w:rFonts w:ascii="Arial" w:hAnsi="Arial" w:cs="Arial"/>
          <w:color w:val="000000"/>
          <w:sz w:val="20"/>
          <w:szCs w:val="20"/>
        </w:rPr>
        <w:t>maximum rates of commission, where this may be received.</w:t>
      </w:r>
    </w:p>
    <w:p w:rsidR="00771770" w:rsidRPr="00BA1E31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A1E31">
        <w:rPr>
          <w:rFonts w:ascii="Arial" w:hAnsi="Arial" w:cs="Arial"/>
          <w:color w:val="000000"/>
          <w:sz w:val="20"/>
          <w:szCs w:val="20"/>
        </w:rPr>
        <w:t>2. This list is reviewed periodically by the Company Director. Without clear evidence believing that this is in</w:t>
      </w:r>
      <w:r w:rsidR="00BA1E31" w:rsidRPr="00BA1E31">
        <w:rPr>
          <w:rFonts w:ascii="Arial" w:hAnsi="Arial" w:cs="Arial"/>
          <w:color w:val="000000"/>
          <w:sz w:val="20"/>
          <w:szCs w:val="20"/>
        </w:rPr>
        <w:t xml:space="preserve"> </w:t>
      </w:r>
      <w:r w:rsidR="00E85115">
        <w:rPr>
          <w:rFonts w:ascii="Arial" w:hAnsi="Arial" w:cs="Arial"/>
          <w:color w:val="000000"/>
          <w:sz w:val="20"/>
          <w:szCs w:val="20"/>
        </w:rPr>
        <w:t xml:space="preserve">the </w:t>
      </w:r>
      <w:r w:rsidRPr="00BA1E31">
        <w:rPr>
          <w:rFonts w:ascii="Arial" w:hAnsi="Arial" w:cs="Arial"/>
          <w:color w:val="000000"/>
          <w:sz w:val="20"/>
          <w:szCs w:val="20"/>
        </w:rPr>
        <w:t xml:space="preserve">best interests of the Client, </w:t>
      </w:r>
      <w:r w:rsidR="00BA1E31">
        <w:rPr>
          <w:rFonts w:ascii="Arial" w:hAnsi="Arial" w:cs="Arial"/>
          <w:color w:val="000000"/>
          <w:sz w:val="20"/>
          <w:szCs w:val="20"/>
        </w:rPr>
        <w:t xml:space="preserve">our </w:t>
      </w:r>
      <w:r w:rsidRPr="00BA1E31">
        <w:rPr>
          <w:rFonts w:ascii="Arial" w:hAnsi="Arial" w:cs="Arial"/>
          <w:color w:val="000000"/>
          <w:sz w:val="20"/>
          <w:szCs w:val="20"/>
        </w:rPr>
        <w:t>Adviser may not deviate from this list.</w:t>
      </w:r>
    </w:p>
    <w:p w:rsidR="00771770" w:rsidRPr="00BA1E31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A1E31">
        <w:rPr>
          <w:rFonts w:ascii="Arial" w:hAnsi="Arial" w:cs="Arial"/>
          <w:color w:val="000000"/>
          <w:sz w:val="20"/>
          <w:szCs w:val="20"/>
        </w:rPr>
        <w:t>3. The amount and or rate of actual fees and commissions will be detailed with our written advice.</w:t>
      </w:r>
    </w:p>
    <w:p w:rsidR="00771770" w:rsidRPr="00BA1E31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A1E31">
        <w:rPr>
          <w:rFonts w:ascii="Arial" w:hAnsi="Arial" w:cs="Arial"/>
          <w:color w:val="000000"/>
          <w:sz w:val="20"/>
          <w:szCs w:val="20"/>
        </w:rPr>
        <w:t>4. We do not accept material ‘soft dollar’ rewards from the providers of financial products.</w:t>
      </w:r>
    </w:p>
    <w:p w:rsidR="00E85115" w:rsidRDefault="00771770" w:rsidP="00E851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A1E31">
        <w:rPr>
          <w:rFonts w:ascii="Arial" w:hAnsi="Arial" w:cs="Arial"/>
          <w:color w:val="000000"/>
          <w:sz w:val="20"/>
          <w:szCs w:val="20"/>
        </w:rPr>
        <w:t>7. This schedule was correct when it was prepared. Please contact us if you would like a current version.</w:t>
      </w:r>
    </w:p>
    <w:p w:rsidR="00E85115" w:rsidRDefault="00E85115" w:rsidP="00E851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771770" w:rsidRPr="00E85115" w:rsidRDefault="00E85115" w:rsidP="00E851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3366"/>
          <w:sz w:val="20"/>
          <w:szCs w:val="20"/>
        </w:rPr>
      </w:pPr>
      <w:r>
        <w:rPr>
          <w:rFonts w:ascii="Arial" w:hAnsi="Arial" w:cs="Arial"/>
          <w:b/>
          <w:bCs/>
          <w:color w:val="003366"/>
          <w:sz w:val="20"/>
          <w:szCs w:val="20"/>
        </w:rPr>
        <w:t>2</w:t>
      </w:r>
      <w:r w:rsidR="003B62AA">
        <w:rPr>
          <w:rFonts w:ascii="Arial" w:hAnsi="Arial" w:cs="Arial"/>
          <w:b/>
          <w:bCs/>
          <w:color w:val="003366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3366"/>
          <w:sz w:val="20"/>
          <w:szCs w:val="20"/>
        </w:rPr>
        <w:t>.</w:t>
      </w:r>
      <w:r w:rsidR="00771770" w:rsidRPr="00E85115">
        <w:rPr>
          <w:rFonts w:ascii="Arial" w:hAnsi="Arial" w:cs="Arial"/>
          <w:b/>
          <w:bCs/>
          <w:color w:val="003366"/>
          <w:sz w:val="20"/>
          <w:szCs w:val="20"/>
        </w:rPr>
        <w:t>Investments and savings products</w:t>
      </w:r>
    </w:p>
    <w:p w:rsidR="00E85115" w:rsidRPr="00E85115" w:rsidRDefault="00E85115" w:rsidP="00E85115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bCs/>
          <w:color w:val="003366"/>
          <w:sz w:val="20"/>
          <w:szCs w:val="20"/>
        </w:rPr>
      </w:pPr>
    </w:p>
    <w:p w:rsidR="00771770" w:rsidRPr="008F16FF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F16FF">
        <w:rPr>
          <w:rFonts w:ascii="Arial" w:hAnsi="Arial" w:cs="Arial"/>
          <w:color w:val="000000"/>
          <w:sz w:val="20"/>
          <w:szCs w:val="20"/>
        </w:rPr>
        <w:t>We may recommend any savings or investment product meeting the ‘Category 2’ definition in section 5 of the</w:t>
      </w:r>
      <w:r w:rsidR="00BA1E31" w:rsidRPr="008F16FF">
        <w:rPr>
          <w:rFonts w:ascii="Arial" w:hAnsi="Arial" w:cs="Arial"/>
          <w:color w:val="000000"/>
          <w:sz w:val="20"/>
          <w:szCs w:val="20"/>
        </w:rPr>
        <w:t xml:space="preserve"> </w:t>
      </w:r>
      <w:r w:rsidRPr="008F16FF">
        <w:rPr>
          <w:rFonts w:ascii="Arial" w:hAnsi="Arial" w:cs="Arial"/>
          <w:color w:val="000000"/>
          <w:sz w:val="20"/>
          <w:szCs w:val="20"/>
        </w:rPr>
        <w:t>Financial Advisers Act 2008, and any other security identified as suitable by our research processes.</w:t>
      </w:r>
    </w:p>
    <w:p w:rsidR="00771770" w:rsidRPr="008F16FF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F16FF">
        <w:rPr>
          <w:rFonts w:ascii="Arial" w:hAnsi="Arial" w:cs="Arial"/>
          <w:color w:val="000000"/>
          <w:sz w:val="20"/>
          <w:szCs w:val="20"/>
        </w:rPr>
        <w:t>KiwiSaver providers may offer us initial commissions of up to $50 per new account and ongoing commissions of</w:t>
      </w:r>
      <w:r w:rsidR="00BA1E31" w:rsidRPr="008F16FF">
        <w:rPr>
          <w:rFonts w:ascii="Arial" w:hAnsi="Arial" w:cs="Arial"/>
          <w:color w:val="000000"/>
          <w:sz w:val="20"/>
          <w:szCs w:val="20"/>
        </w:rPr>
        <w:t xml:space="preserve"> </w:t>
      </w:r>
      <w:r w:rsidRPr="008F16FF">
        <w:rPr>
          <w:rFonts w:ascii="Arial" w:hAnsi="Arial" w:cs="Arial"/>
          <w:color w:val="000000"/>
          <w:sz w:val="20"/>
          <w:szCs w:val="20"/>
        </w:rPr>
        <w:t>up to 0.</w:t>
      </w:r>
      <w:r w:rsidR="008E5477">
        <w:rPr>
          <w:rFonts w:ascii="Arial" w:hAnsi="Arial" w:cs="Arial"/>
          <w:color w:val="000000"/>
          <w:sz w:val="20"/>
          <w:szCs w:val="20"/>
        </w:rPr>
        <w:t>2</w:t>
      </w:r>
      <w:r w:rsidRPr="008F16FF">
        <w:rPr>
          <w:rFonts w:ascii="Arial" w:hAnsi="Arial" w:cs="Arial"/>
          <w:color w:val="000000"/>
          <w:sz w:val="20"/>
          <w:szCs w:val="20"/>
        </w:rPr>
        <w:t>0% pa of the average balance. Any KiwiSaver commission received is disclosed and either rebated to</w:t>
      </w:r>
      <w:r w:rsidR="00BA1E31" w:rsidRPr="008F16FF">
        <w:rPr>
          <w:rFonts w:ascii="Arial" w:hAnsi="Arial" w:cs="Arial"/>
          <w:color w:val="000000"/>
          <w:sz w:val="20"/>
          <w:szCs w:val="20"/>
        </w:rPr>
        <w:t xml:space="preserve"> </w:t>
      </w:r>
      <w:r w:rsidRPr="008F16FF">
        <w:rPr>
          <w:rFonts w:ascii="Arial" w:hAnsi="Arial" w:cs="Arial"/>
          <w:color w:val="000000"/>
          <w:sz w:val="20"/>
          <w:szCs w:val="20"/>
        </w:rPr>
        <w:t>the Client or used to offset fees that would otherwise apply.</w:t>
      </w:r>
    </w:p>
    <w:p w:rsidR="00771770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F16FF">
        <w:rPr>
          <w:rFonts w:ascii="Arial" w:hAnsi="Arial" w:cs="Arial"/>
          <w:color w:val="000000"/>
          <w:sz w:val="20"/>
          <w:szCs w:val="20"/>
        </w:rPr>
        <w:t>Providers of other investment products may offer us initial commissions of up to 3% of the sum invested, and</w:t>
      </w:r>
      <w:r w:rsidR="00BA1E31" w:rsidRPr="008F16FF">
        <w:rPr>
          <w:rFonts w:ascii="Arial" w:hAnsi="Arial" w:cs="Arial"/>
          <w:color w:val="000000"/>
          <w:sz w:val="20"/>
          <w:szCs w:val="20"/>
        </w:rPr>
        <w:t xml:space="preserve"> </w:t>
      </w:r>
      <w:r w:rsidRPr="008F16FF">
        <w:rPr>
          <w:rFonts w:ascii="Arial" w:hAnsi="Arial" w:cs="Arial"/>
          <w:color w:val="000000"/>
          <w:sz w:val="20"/>
          <w:szCs w:val="20"/>
        </w:rPr>
        <w:t xml:space="preserve">ongoing commissions of up to 1% pa of the average balance. Any such commission </w:t>
      </w:r>
      <w:r w:rsidRPr="001B1A8F">
        <w:rPr>
          <w:rFonts w:ascii="Arial" w:hAnsi="Arial" w:cs="Arial"/>
          <w:color w:val="000000"/>
          <w:sz w:val="20"/>
          <w:szCs w:val="20"/>
        </w:rPr>
        <w:t>received is disclosed. If we</w:t>
      </w:r>
      <w:r w:rsidR="00BA1E31" w:rsidRPr="001B1A8F">
        <w:rPr>
          <w:rFonts w:ascii="Arial" w:hAnsi="Arial" w:cs="Arial"/>
          <w:color w:val="000000"/>
          <w:sz w:val="20"/>
          <w:szCs w:val="20"/>
        </w:rPr>
        <w:t xml:space="preserve"> </w:t>
      </w:r>
      <w:r w:rsidRPr="001B1A8F">
        <w:rPr>
          <w:rFonts w:ascii="Arial" w:hAnsi="Arial" w:cs="Arial"/>
          <w:color w:val="000000"/>
          <w:sz w:val="20"/>
          <w:szCs w:val="20"/>
        </w:rPr>
        <w:t xml:space="preserve">will be charging Ongoing Fees in relation to the related investment the commission </w:t>
      </w:r>
      <w:r w:rsidR="006E541D">
        <w:rPr>
          <w:rFonts w:ascii="Arial" w:hAnsi="Arial" w:cs="Arial"/>
          <w:color w:val="000000"/>
          <w:sz w:val="20"/>
          <w:szCs w:val="20"/>
        </w:rPr>
        <w:t>may be</w:t>
      </w:r>
      <w:r w:rsidRPr="001B1A8F">
        <w:rPr>
          <w:rFonts w:ascii="Arial" w:hAnsi="Arial" w:cs="Arial"/>
          <w:color w:val="000000"/>
          <w:sz w:val="20"/>
          <w:szCs w:val="20"/>
        </w:rPr>
        <w:t xml:space="preserve"> rebated to the Client.</w:t>
      </w:r>
    </w:p>
    <w:p w:rsidR="006E541D" w:rsidRPr="001B1A8F" w:rsidRDefault="006E541D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771770" w:rsidRPr="001B1A8F" w:rsidRDefault="0077177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3366"/>
          <w:sz w:val="20"/>
          <w:szCs w:val="20"/>
        </w:rPr>
      </w:pPr>
      <w:r w:rsidRPr="001B1A8F">
        <w:rPr>
          <w:rFonts w:ascii="Arial" w:hAnsi="Arial" w:cs="Arial"/>
          <w:b/>
          <w:bCs/>
          <w:color w:val="003366"/>
          <w:sz w:val="20"/>
          <w:szCs w:val="20"/>
        </w:rPr>
        <w:t>3. Insurance products</w:t>
      </w:r>
    </w:p>
    <w:p w:rsidR="006E541D" w:rsidRDefault="006E541D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771770" w:rsidRDefault="0014176B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B1A8F">
        <w:rPr>
          <w:rFonts w:ascii="Arial" w:hAnsi="Arial" w:cs="Arial"/>
          <w:bCs/>
          <w:sz w:val="20"/>
          <w:szCs w:val="20"/>
        </w:rPr>
        <w:t>Through our associate</w:t>
      </w:r>
      <w:r w:rsidR="001B1A8F" w:rsidRPr="001B1A8F">
        <w:rPr>
          <w:rFonts w:ascii="Arial" w:hAnsi="Arial" w:cs="Arial"/>
          <w:bCs/>
          <w:sz w:val="20"/>
          <w:szCs w:val="20"/>
        </w:rPr>
        <w:t xml:space="preserve">, Alan Fleet </w:t>
      </w:r>
      <w:r w:rsidR="00A71034">
        <w:rPr>
          <w:rFonts w:ascii="Arial" w:hAnsi="Arial" w:cs="Arial"/>
          <w:bCs/>
          <w:sz w:val="20"/>
          <w:szCs w:val="20"/>
        </w:rPr>
        <w:t xml:space="preserve">(FSP 89461) </w:t>
      </w:r>
      <w:r w:rsidR="001B1A8F" w:rsidRPr="001B1A8F">
        <w:rPr>
          <w:rFonts w:ascii="Arial" w:hAnsi="Arial" w:cs="Arial"/>
          <w:bCs/>
          <w:sz w:val="20"/>
          <w:szCs w:val="20"/>
        </w:rPr>
        <w:t xml:space="preserve">of Alan Fleet &amp; Associates Limited, </w:t>
      </w:r>
      <w:r w:rsidRPr="001B1A8F">
        <w:rPr>
          <w:rFonts w:ascii="Arial" w:hAnsi="Arial" w:cs="Arial"/>
          <w:bCs/>
          <w:sz w:val="20"/>
          <w:szCs w:val="20"/>
        </w:rPr>
        <w:t>w</w:t>
      </w:r>
      <w:r w:rsidR="00771770" w:rsidRPr="001B1A8F">
        <w:rPr>
          <w:rFonts w:ascii="Arial" w:hAnsi="Arial" w:cs="Arial"/>
          <w:sz w:val="20"/>
          <w:szCs w:val="20"/>
        </w:rPr>
        <w:t>e may recommend life, lump</w:t>
      </w:r>
      <w:r w:rsidR="00771770" w:rsidRPr="001B1A8F">
        <w:rPr>
          <w:rFonts w:ascii="Arial" w:hAnsi="Arial" w:cs="Arial"/>
          <w:color w:val="000000"/>
          <w:sz w:val="20"/>
          <w:szCs w:val="20"/>
        </w:rPr>
        <w:t xml:space="preserve"> sum disability, trauma, income protection and health insurance products offered</w:t>
      </w:r>
      <w:r w:rsidRPr="001B1A8F">
        <w:rPr>
          <w:rFonts w:ascii="Arial" w:hAnsi="Arial" w:cs="Arial"/>
          <w:color w:val="000000"/>
          <w:sz w:val="20"/>
          <w:szCs w:val="20"/>
        </w:rPr>
        <w:t xml:space="preserve"> </w:t>
      </w:r>
      <w:r w:rsidR="00771770" w:rsidRPr="001B1A8F">
        <w:rPr>
          <w:rFonts w:ascii="Arial" w:hAnsi="Arial" w:cs="Arial"/>
          <w:color w:val="000000"/>
          <w:sz w:val="20"/>
          <w:szCs w:val="20"/>
        </w:rPr>
        <w:t>by any insurance company identified as suitable by recognised independent research. We arrange insurance</w:t>
      </w:r>
      <w:r w:rsidRPr="001B1A8F">
        <w:rPr>
          <w:rFonts w:ascii="Arial" w:hAnsi="Arial" w:cs="Arial"/>
          <w:color w:val="000000"/>
          <w:sz w:val="20"/>
          <w:szCs w:val="20"/>
        </w:rPr>
        <w:t xml:space="preserve"> </w:t>
      </w:r>
      <w:r w:rsidR="00771770" w:rsidRPr="001B1A8F">
        <w:rPr>
          <w:rFonts w:ascii="Arial" w:hAnsi="Arial" w:cs="Arial"/>
          <w:color w:val="000000"/>
          <w:sz w:val="20"/>
          <w:szCs w:val="20"/>
        </w:rPr>
        <w:t>either on a fee or a commission basis.</w:t>
      </w:r>
    </w:p>
    <w:p w:rsidR="00D107E0" w:rsidRDefault="00D107E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D107E0" w:rsidRDefault="00D107E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His contact details are available on request.</w:t>
      </w:r>
    </w:p>
    <w:p w:rsidR="00D107E0" w:rsidRDefault="00D107E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D107E0" w:rsidRDefault="00D107E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His Disclosure Statement can be obtained by contacting him.</w:t>
      </w:r>
    </w:p>
    <w:p w:rsidR="00B2735B" w:rsidRDefault="00B2735B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2735B" w:rsidRDefault="00B2735B" w:rsidP="00B2735B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1F497D" w:themeColor="text2"/>
          <w:sz w:val="20"/>
          <w:szCs w:val="20"/>
        </w:rPr>
      </w:pPr>
      <w:r w:rsidRPr="00B2735B">
        <w:rPr>
          <w:rFonts w:ascii="Arial" w:hAnsi="Arial" w:cs="Arial"/>
          <w:b/>
          <w:color w:val="1F497D" w:themeColor="text2"/>
          <w:sz w:val="20"/>
          <w:szCs w:val="20"/>
        </w:rPr>
        <w:t>Mortgage Broker</w:t>
      </w:r>
    </w:p>
    <w:p w:rsidR="00C34FCB" w:rsidRDefault="00C34FCB" w:rsidP="00C34F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1F497D" w:themeColor="text2"/>
          <w:sz w:val="20"/>
          <w:szCs w:val="20"/>
        </w:rPr>
      </w:pPr>
    </w:p>
    <w:p w:rsidR="00C34FCB" w:rsidRDefault="00C34FCB" w:rsidP="00C34F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34FCB">
        <w:rPr>
          <w:rFonts w:ascii="Arial" w:hAnsi="Arial" w:cs="Arial"/>
          <w:sz w:val="20"/>
          <w:szCs w:val="20"/>
        </w:rPr>
        <w:t xml:space="preserve">I </w:t>
      </w:r>
      <w:r>
        <w:rPr>
          <w:rFonts w:ascii="Arial" w:hAnsi="Arial" w:cs="Arial"/>
          <w:sz w:val="20"/>
          <w:szCs w:val="20"/>
        </w:rPr>
        <w:t>can arrange home loan facilities for clients and also assist them in all areas of property purchasing.</w:t>
      </w:r>
    </w:p>
    <w:p w:rsidR="00C34FCB" w:rsidRDefault="00C34FCB" w:rsidP="00C34F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34FCB" w:rsidRDefault="00C34FCB" w:rsidP="00C34F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hold broker agreements with a number of lenders.</w:t>
      </w:r>
    </w:p>
    <w:p w:rsidR="00970FD7" w:rsidRDefault="00970FD7" w:rsidP="00C34F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70FD7" w:rsidRPr="00970FD7" w:rsidRDefault="00970FD7" w:rsidP="00C34F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1F497D" w:themeColor="text2"/>
          <w:sz w:val="20"/>
          <w:szCs w:val="20"/>
        </w:rPr>
      </w:pPr>
      <w:r w:rsidRPr="00970FD7">
        <w:rPr>
          <w:rFonts w:ascii="Arial" w:hAnsi="Arial" w:cs="Arial"/>
          <w:b/>
          <w:color w:val="1F497D" w:themeColor="text2"/>
          <w:sz w:val="20"/>
          <w:szCs w:val="20"/>
        </w:rPr>
        <w:t>How we are paid</w:t>
      </w:r>
    </w:p>
    <w:p w:rsidR="00970FD7" w:rsidRDefault="00970FD7" w:rsidP="00C34F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D581A" w:rsidRDefault="005D581A" w:rsidP="00C34F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 are paid:</w:t>
      </w:r>
    </w:p>
    <w:p w:rsidR="00970FD7" w:rsidRDefault="005D581A" w:rsidP="005D581A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D581A">
        <w:rPr>
          <w:rFonts w:ascii="Arial" w:hAnsi="Arial" w:cs="Arial"/>
          <w:sz w:val="20"/>
          <w:szCs w:val="20"/>
        </w:rPr>
        <w:t>a single upfront commission (percentag</w:t>
      </w:r>
      <w:r>
        <w:rPr>
          <w:rFonts w:ascii="Arial" w:hAnsi="Arial" w:cs="Arial"/>
          <w:sz w:val="20"/>
          <w:szCs w:val="20"/>
        </w:rPr>
        <w:t>e of the loan facility)</w:t>
      </w:r>
    </w:p>
    <w:p w:rsidR="005D581A" w:rsidRDefault="005D581A" w:rsidP="005D581A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 ongoing trail commission </w:t>
      </w:r>
      <w:r w:rsidRPr="005D581A">
        <w:rPr>
          <w:rFonts w:ascii="Arial" w:hAnsi="Arial" w:cs="Arial"/>
          <w:sz w:val="20"/>
          <w:szCs w:val="20"/>
        </w:rPr>
        <w:t>(percentag</w:t>
      </w:r>
      <w:r>
        <w:rPr>
          <w:rFonts w:ascii="Arial" w:hAnsi="Arial" w:cs="Arial"/>
          <w:sz w:val="20"/>
          <w:szCs w:val="20"/>
        </w:rPr>
        <w:t>e of the loan facility)</w:t>
      </w:r>
    </w:p>
    <w:p w:rsidR="0000299F" w:rsidRDefault="0000299F" w:rsidP="005D581A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 a mix of both</w:t>
      </w:r>
    </w:p>
    <w:p w:rsidR="00090AD9" w:rsidRDefault="00090AD9" w:rsidP="005D581A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 may also charge a one off fee for work completed, but this will be agreed beforehand.</w:t>
      </w:r>
    </w:p>
    <w:p w:rsidR="00B2735B" w:rsidRDefault="00B2735B" w:rsidP="00B273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617E3" w:rsidRDefault="001617E3" w:rsidP="00B273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617E3" w:rsidRPr="00B2735B" w:rsidRDefault="001617E3" w:rsidP="00B273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Signed</w:t>
      </w:r>
    </w:p>
    <w:p w:rsidR="00D107E0" w:rsidRPr="001B1A8F" w:rsidRDefault="00D107E0" w:rsidP="007717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sectPr w:rsidR="00D107E0" w:rsidRPr="001B1A8F" w:rsidSect="00B6467C">
      <w:headerReference w:type="default" r:id="rId12"/>
      <w:footerReference w:type="default" r:id="rId13"/>
      <w:pgSz w:w="11906" w:h="16838"/>
      <w:pgMar w:top="1440" w:right="1440" w:bottom="1440" w:left="1440" w:header="170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615" w:rsidRDefault="007E0615" w:rsidP="00F327E9">
      <w:pPr>
        <w:spacing w:after="0" w:line="240" w:lineRule="auto"/>
      </w:pPr>
      <w:r>
        <w:separator/>
      </w:r>
    </w:p>
  </w:endnote>
  <w:endnote w:type="continuationSeparator" w:id="0">
    <w:p w:rsidR="007E0615" w:rsidRDefault="007E0615" w:rsidP="00F32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A39" w:rsidRDefault="00347A39" w:rsidP="00347A39">
    <w:pPr>
      <w:pStyle w:val="Footer"/>
      <w:tabs>
        <w:tab w:val="clear" w:pos="4513"/>
        <w:tab w:val="clear" w:pos="9026"/>
        <w:tab w:val="left" w:pos="164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615" w:rsidRDefault="007E0615" w:rsidP="00F327E9">
      <w:pPr>
        <w:spacing w:after="0" w:line="240" w:lineRule="auto"/>
      </w:pPr>
      <w:r>
        <w:separator/>
      </w:r>
    </w:p>
  </w:footnote>
  <w:footnote w:type="continuationSeparator" w:id="0">
    <w:p w:rsidR="007E0615" w:rsidRDefault="007E0615" w:rsidP="00F32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FCB" w:rsidRPr="00456B67" w:rsidRDefault="00C34FCB" w:rsidP="00F327E9">
    <w:pPr>
      <w:jc w:val="right"/>
      <w:rPr>
        <w:rFonts w:ascii="Cooper Black" w:hAnsi="Cooper Black"/>
        <w:color w:val="1F497D" w:themeColor="text2"/>
        <w:sz w:val="36"/>
        <w:szCs w:val="36"/>
      </w:rPr>
    </w:pPr>
    <w:r w:rsidRPr="00456B67">
      <w:rPr>
        <w:rFonts w:ascii="Cooper Black" w:hAnsi="Cooper Black"/>
        <w:color w:val="1F497D" w:themeColor="text2"/>
        <w:sz w:val="36"/>
        <w:szCs w:val="36"/>
      </w:rPr>
      <w:t>Brasscorp Limited</w:t>
    </w:r>
  </w:p>
  <w:p w:rsidR="00C34FCB" w:rsidRDefault="00C34FCB" w:rsidP="00F327E9">
    <w:pPr>
      <w:jc w:val="right"/>
      <w:rPr>
        <w:rFonts w:ascii="Verdana" w:hAnsi="Verdana"/>
        <w:i/>
        <w:color w:val="000000" w:themeColor="text1"/>
        <w:sz w:val="20"/>
        <w:szCs w:val="20"/>
      </w:rPr>
    </w:pPr>
    <w:r w:rsidRPr="003C787B">
      <w:rPr>
        <w:rFonts w:ascii="Verdana" w:hAnsi="Verdana"/>
        <w:i/>
        <w:color w:val="000000" w:themeColor="text1"/>
        <w:sz w:val="20"/>
        <w:szCs w:val="20"/>
      </w:rPr>
      <w:t>personal financial advisers</w:t>
    </w:r>
  </w:p>
  <w:p w:rsidR="00C34FCB" w:rsidRDefault="00C34FCB">
    <w:pPr>
      <w:pStyle w:val="Header"/>
    </w:pPr>
  </w:p>
  <w:p w:rsidR="00C34FCB" w:rsidRDefault="00C34FC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77275"/>
    <w:multiLevelType w:val="hybridMultilevel"/>
    <w:tmpl w:val="7F58B90E"/>
    <w:lvl w:ilvl="0" w:tplc="A04E3CC6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0D2090"/>
    <w:multiLevelType w:val="hybridMultilevel"/>
    <w:tmpl w:val="D9A883B4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B73262F"/>
    <w:multiLevelType w:val="hybridMultilevel"/>
    <w:tmpl w:val="EAD0F056"/>
    <w:lvl w:ilvl="0" w:tplc="A76C8582">
      <w:start w:val="1"/>
      <w:numFmt w:val="bullet"/>
      <w:lvlText w:val=""/>
      <w:lvlJc w:val="left"/>
      <w:pPr>
        <w:ind w:left="77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>
    <w:nsid w:val="2C1D1462"/>
    <w:multiLevelType w:val="hybridMultilevel"/>
    <w:tmpl w:val="C5A256A0"/>
    <w:lvl w:ilvl="0" w:tplc="53BA8676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7B271F"/>
    <w:multiLevelType w:val="hybridMultilevel"/>
    <w:tmpl w:val="C478AD2E"/>
    <w:lvl w:ilvl="0" w:tplc="A04E3CC6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</w:rPr>
    </w:lvl>
    <w:lvl w:ilvl="1" w:tplc="0470BA84">
      <w:numFmt w:val="bullet"/>
      <w:lvlText w:val="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2D1389C"/>
    <w:multiLevelType w:val="hybridMultilevel"/>
    <w:tmpl w:val="E894F4F8"/>
    <w:lvl w:ilvl="0" w:tplc="A76C8582">
      <w:start w:val="1"/>
      <w:numFmt w:val="bullet"/>
      <w:lvlText w:val="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D0F02EE"/>
    <w:multiLevelType w:val="hybridMultilevel"/>
    <w:tmpl w:val="33547262"/>
    <w:lvl w:ilvl="0" w:tplc="A04E3CC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AC2DA6"/>
    <w:multiLevelType w:val="hybridMultilevel"/>
    <w:tmpl w:val="03F41666"/>
    <w:lvl w:ilvl="0" w:tplc="A04E3CC6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7596BCF"/>
    <w:multiLevelType w:val="hybridMultilevel"/>
    <w:tmpl w:val="810652C8"/>
    <w:lvl w:ilvl="0" w:tplc="8494C192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AB09DA"/>
    <w:multiLevelType w:val="hybridMultilevel"/>
    <w:tmpl w:val="5B38E834"/>
    <w:lvl w:ilvl="0" w:tplc="A04E3CC6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8"/>
  </w:num>
  <w:num w:numId="5">
    <w:abstractNumId w:val="4"/>
  </w:num>
  <w:num w:numId="6">
    <w:abstractNumId w:val="6"/>
  </w:num>
  <w:num w:numId="7">
    <w:abstractNumId w:val="7"/>
  </w:num>
  <w:num w:numId="8">
    <w:abstractNumId w:val="9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E1A25"/>
    <w:rsid w:val="0000299F"/>
    <w:rsid w:val="00074387"/>
    <w:rsid w:val="00087481"/>
    <w:rsid w:val="000904C2"/>
    <w:rsid w:val="00090AD9"/>
    <w:rsid w:val="000B6B94"/>
    <w:rsid w:val="00133A9D"/>
    <w:rsid w:val="0014176B"/>
    <w:rsid w:val="001617E3"/>
    <w:rsid w:val="00182591"/>
    <w:rsid w:val="001A7A05"/>
    <w:rsid w:val="001B1A8F"/>
    <w:rsid w:val="0020635B"/>
    <w:rsid w:val="00243051"/>
    <w:rsid w:val="00243832"/>
    <w:rsid w:val="00257659"/>
    <w:rsid w:val="002A18F8"/>
    <w:rsid w:val="00340134"/>
    <w:rsid w:val="00347598"/>
    <w:rsid w:val="00347A39"/>
    <w:rsid w:val="0036285F"/>
    <w:rsid w:val="00366354"/>
    <w:rsid w:val="00370BAE"/>
    <w:rsid w:val="003B62AA"/>
    <w:rsid w:val="003D17B3"/>
    <w:rsid w:val="00465265"/>
    <w:rsid w:val="00486653"/>
    <w:rsid w:val="00486D13"/>
    <w:rsid w:val="004E23E4"/>
    <w:rsid w:val="004F7A4B"/>
    <w:rsid w:val="005D581A"/>
    <w:rsid w:val="00626751"/>
    <w:rsid w:val="006E541D"/>
    <w:rsid w:val="0071561F"/>
    <w:rsid w:val="007452A2"/>
    <w:rsid w:val="00750602"/>
    <w:rsid w:val="00771770"/>
    <w:rsid w:val="007A3669"/>
    <w:rsid w:val="007A3FE3"/>
    <w:rsid w:val="007E0615"/>
    <w:rsid w:val="0085715B"/>
    <w:rsid w:val="008853EF"/>
    <w:rsid w:val="008C1B87"/>
    <w:rsid w:val="008E5477"/>
    <w:rsid w:val="008F16FF"/>
    <w:rsid w:val="009278D5"/>
    <w:rsid w:val="009471A3"/>
    <w:rsid w:val="00960A4A"/>
    <w:rsid w:val="00970FD7"/>
    <w:rsid w:val="0099149B"/>
    <w:rsid w:val="009E52E6"/>
    <w:rsid w:val="00A619F9"/>
    <w:rsid w:val="00A71034"/>
    <w:rsid w:val="00AA0FD9"/>
    <w:rsid w:val="00B2735B"/>
    <w:rsid w:val="00B6467C"/>
    <w:rsid w:val="00B6511C"/>
    <w:rsid w:val="00BA1E31"/>
    <w:rsid w:val="00C00003"/>
    <w:rsid w:val="00C24D02"/>
    <w:rsid w:val="00C34FCB"/>
    <w:rsid w:val="00C84791"/>
    <w:rsid w:val="00CA1DE4"/>
    <w:rsid w:val="00CC106E"/>
    <w:rsid w:val="00D107E0"/>
    <w:rsid w:val="00D210FA"/>
    <w:rsid w:val="00D6547D"/>
    <w:rsid w:val="00DA33CF"/>
    <w:rsid w:val="00DD2D7F"/>
    <w:rsid w:val="00DD7525"/>
    <w:rsid w:val="00DF331D"/>
    <w:rsid w:val="00E402FB"/>
    <w:rsid w:val="00E475E6"/>
    <w:rsid w:val="00E600C4"/>
    <w:rsid w:val="00E85115"/>
    <w:rsid w:val="00ED0B83"/>
    <w:rsid w:val="00EF0825"/>
    <w:rsid w:val="00F327E9"/>
    <w:rsid w:val="00F75F91"/>
    <w:rsid w:val="00FA4311"/>
    <w:rsid w:val="00FB78A5"/>
    <w:rsid w:val="00FE0A3C"/>
    <w:rsid w:val="00FE1A25"/>
    <w:rsid w:val="00FE6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B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A0FD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A0FD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327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27E9"/>
  </w:style>
  <w:style w:type="paragraph" w:styleId="Footer">
    <w:name w:val="footer"/>
    <w:basedOn w:val="Normal"/>
    <w:link w:val="FooterChar"/>
    <w:uiPriority w:val="99"/>
    <w:semiHidden/>
    <w:unhideWhenUsed/>
    <w:rsid w:val="00F327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327E9"/>
  </w:style>
  <w:style w:type="paragraph" w:styleId="BalloonText">
    <w:name w:val="Balloon Text"/>
    <w:basedOn w:val="Normal"/>
    <w:link w:val="BalloonTextChar"/>
    <w:uiPriority w:val="99"/>
    <w:semiHidden/>
    <w:unhideWhenUsed/>
    <w:rsid w:val="00F32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7E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43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axsmart.co.n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taxsmart.co.nz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taxsmart.co.n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axsmart.co.nz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Brasscorp%20Ltd\Disclosure%20Document\FMA%20New%20Regime%20July%202011\Disclosure%20Document%20V.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21622-2DBA-4257-8E98-8E9EC3C44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Disclosure Document V. 1.dotx</Template>
  <TotalTime>7</TotalTime>
  <Pages>4</Pages>
  <Words>1541</Words>
  <Characters>8784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scottw</dc:creator>
  <cp:lastModifiedBy>scottw</cp:lastModifiedBy>
  <cp:revision>7</cp:revision>
  <cp:lastPrinted>2011-10-24T21:00:00Z</cp:lastPrinted>
  <dcterms:created xsi:type="dcterms:W3CDTF">2013-10-13T23:05:00Z</dcterms:created>
  <dcterms:modified xsi:type="dcterms:W3CDTF">2013-10-13T23:12:00Z</dcterms:modified>
</cp:coreProperties>
</file>